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F2BA9" w14:textId="113D4580" w:rsidR="009E30E4" w:rsidRPr="00120BC5" w:rsidRDefault="009E30E4" w:rsidP="009E30E4">
      <w:pPr>
        <w:pStyle w:val="Header"/>
        <w:rPr>
          <w:sz w:val="24"/>
          <w:szCs w:val="24"/>
        </w:rPr>
      </w:pPr>
      <w:bookmarkStart w:id="0" w:name="_Hlk519580081"/>
      <w:bookmarkStart w:id="1" w:name="_Hlk527628066"/>
      <w:r w:rsidRPr="00120BC5">
        <w:rPr>
          <w:sz w:val="24"/>
          <w:szCs w:val="24"/>
        </w:rPr>
        <w:t>3GPP TSG-RAN WG3 #1</w:t>
      </w:r>
      <w:r>
        <w:rPr>
          <w:sz w:val="24"/>
          <w:szCs w:val="24"/>
        </w:rPr>
        <w:t>2</w:t>
      </w:r>
      <w:r w:rsidR="006719CB">
        <w:rPr>
          <w:sz w:val="24"/>
          <w:szCs w:val="24"/>
        </w:rPr>
        <w:t>1</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4E1F20">
        <w:rPr>
          <w:sz w:val="24"/>
          <w:szCs w:val="24"/>
        </w:rPr>
        <w:t>4012</w:t>
      </w:r>
    </w:p>
    <w:p w14:paraId="6E2DF953" w14:textId="5A5469F6" w:rsidR="00B40C02" w:rsidRDefault="006719CB" w:rsidP="006719CB">
      <w:pPr>
        <w:pStyle w:val="Header"/>
        <w:rPr>
          <w:sz w:val="24"/>
          <w:szCs w:val="24"/>
        </w:rPr>
      </w:pPr>
      <w:r w:rsidRPr="006719CB">
        <w:rPr>
          <w:sz w:val="24"/>
          <w:szCs w:val="24"/>
        </w:rPr>
        <w:t>21th – 25th Aug 2023</w:t>
      </w:r>
    </w:p>
    <w:p w14:paraId="7371E3FF" w14:textId="5AEBF6A3" w:rsidR="006719CB" w:rsidRDefault="006719CB" w:rsidP="006719CB">
      <w:pPr>
        <w:pStyle w:val="Header"/>
        <w:rPr>
          <w:sz w:val="24"/>
          <w:szCs w:val="24"/>
        </w:rPr>
      </w:pPr>
      <w:r w:rsidRPr="006719CB">
        <w:rPr>
          <w:sz w:val="24"/>
          <w:szCs w:val="24"/>
        </w:rPr>
        <w:t>Toulouse, France</w:t>
      </w:r>
    </w:p>
    <w:bookmarkEnd w:id="0"/>
    <w:p w14:paraId="2B59E820" w14:textId="77777777" w:rsidR="00952130" w:rsidRPr="00B266B0" w:rsidRDefault="00952130" w:rsidP="00952130">
      <w:pPr>
        <w:pStyle w:val="Header"/>
        <w:rPr>
          <w:bCs w:val="0"/>
          <w:noProof w:val="0"/>
          <w:sz w:val="24"/>
        </w:rPr>
      </w:pPr>
    </w:p>
    <w:p w14:paraId="332AEB71" w14:textId="7E6267B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85CC1">
        <w:rPr>
          <w:rFonts w:cs="Arial"/>
          <w:b/>
          <w:bCs/>
          <w:sz w:val="24"/>
          <w:lang w:eastAsia="ja-JP"/>
        </w:rPr>
        <w:t>5</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8A29B4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94B2A">
        <w:rPr>
          <w:rFonts w:cs="Arial"/>
          <w:b/>
          <w:bCs/>
          <w:sz w:val="24"/>
        </w:rPr>
        <w:t xml:space="preserve">Discussion on </w:t>
      </w:r>
      <w:r w:rsidR="006719CB">
        <w:rPr>
          <w:rFonts w:cs="Arial"/>
          <w:b/>
          <w:bCs/>
          <w:sz w:val="24"/>
        </w:rPr>
        <w:t>incoming LS</w:t>
      </w:r>
      <w:r w:rsidR="00251437" w:rsidRPr="00251437">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17DF9B83" w:rsidR="00E86720" w:rsidRDefault="006C3E34" w:rsidP="009443C0">
      <w:pPr>
        <w:spacing w:after="180"/>
        <w:jc w:val="left"/>
      </w:pPr>
      <w:r>
        <w:t>This contribution discusses the</w:t>
      </w:r>
      <w:r w:rsidR="007A2B07">
        <w:t xml:space="preserve"> </w:t>
      </w:r>
      <w:r w:rsidR="0063463E">
        <w:t>LS received in RAN3</w:t>
      </w:r>
      <w:r w:rsidR="00C67941">
        <w:t xml:space="preserve">. </w:t>
      </w:r>
    </w:p>
    <w:p w14:paraId="3E5215A7" w14:textId="6E158819" w:rsidR="009443C0" w:rsidRDefault="009443C0">
      <w:pPr>
        <w:overflowPunct/>
        <w:autoSpaceDE/>
        <w:autoSpaceDN/>
        <w:adjustRightInd/>
        <w:spacing w:after="0"/>
        <w:jc w:val="left"/>
        <w:textAlignment w:val="auto"/>
      </w:pPr>
    </w:p>
    <w:p w14:paraId="1892DF01" w14:textId="775DC25A" w:rsidR="00DE6696" w:rsidRDefault="00E45B1A" w:rsidP="00DE6696">
      <w:pPr>
        <w:pStyle w:val="Heading1"/>
      </w:pPr>
      <w:r w:rsidRPr="00E45B1A">
        <w:t xml:space="preserve">LS on UE RACH-less handover for mobile IAB </w:t>
      </w:r>
    </w:p>
    <w:p w14:paraId="1A5F386C" w14:textId="4B3AB9F3" w:rsidR="00BF101A" w:rsidRDefault="00BF101A" w:rsidP="00DE6696">
      <w:r>
        <w:t>This LS (</w:t>
      </w:r>
      <w:r w:rsidR="00B55EB6">
        <w:fldChar w:fldCharType="begin"/>
      </w:r>
      <w:r w:rsidR="00B55EB6">
        <w:instrText xml:space="preserve"> REF _Ref142319410 \r \h </w:instrText>
      </w:r>
      <w:r w:rsidR="00B55EB6">
        <w:fldChar w:fldCharType="separate"/>
      </w:r>
      <w:r w:rsidR="00B55EB6">
        <w:t>[1]</w:t>
      </w:r>
      <w:r w:rsidR="00B55EB6">
        <w:fldChar w:fldCharType="end"/>
      </w:r>
      <w:r>
        <w:t>) states</w:t>
      </w:r>
      <w:r w:rsidR="00B55EB6">
        <w:t>:</w:t>
      </w:r>
    </w:p>
    <w:p w14:paraId="4F1AF09A" w14:textId="77777777" w:rsidR="00933726" w:rsidRDefault="00933726" w:rsidP="00933726">
      <w:pPr>
        <w:ind w:left="432"/>
        <w:rPr>
          <w:rFonts w:cs="Arial"/>
          <w:lang w:eastAsia="en-GB"/>
        </w:rPr>
      </w:pPr>
      <w:r>
        <w:rPr>
          <w:rFonts w:cs="Arial"/>
          <w:lang w:eastAsia="en-GB"/>
        </w:rPr>
        <w:t>RAN2 has discussed the UE RACH-less handover in mobile IAB and achieved the following agreements:</w:t>
      </w:r>
    </w:p>
    <w:p w14:paraId="41E6D234" w14:textId="77777777" w:rsidR="00933726" w:rsidRDefault="00933726" w:rsidP="00BF101A">
      <w:pPr>
        <w:pStyle w:val="Agreement"/>
        <w:numPr>
          <w:ilvl w:val="0"/>
          <w:numId w:val="0"/>
        </w:numPr>
        <w:ind w:left="432"/>
        <w:rPr>
          <w:rFonts w:eastAsiaTheme="minorEastAsia"/>
          <w:b w:val="0"/>
          <w:lang w:eastAsia="zh-CN"/>
        </w:rPr>
      </w:pPr>
    </w:p>
    <w:p w14:paraId="41933F0D" w14:textId="32B41718" w:rsidR="00BF101A" w:rsidRPr="00F62D83" w:rsidRDefault="00BF101A" w:rsidP="00BF101A">
      <w:pPr>
        <w:pStyle w:val="Agreement"/>
        <w:numPr>
          <w:ilvl w:val="0"/>
          <w:numId w:val="0"/>
        </w:numPr>
        <w:ind w:left="432"/>
        <w:rPr>
          <w:rFonts w:eastAsiaTheme="minorEastAsia"/>
          <w:b w:val="0"/>
          <w:lang w:eastAsia="zh-CN"/>
        </w:rPr>
      </w:pPr>
      <w:r w:rsidRPr="00F62D83">
        <w:rPr>
          <w:rFonts w:eastAsiaTheme="minorEastAsia" w:hint="eastAsia"/>
          <w:b w:val="0"/>
          <w:lang w:eastAsia="zh-CN"/>
        </w:rPr>
        <w:t>R</w:t>
      </w:r>
      <w:r>
        <w:rPr>
          <w:rFonts w:eastAsiaTheme="minorEastAsia"/>
          <w:b w:val="0"/>
          <w:lang w:eastAsia="zh-CN"/>
        </w:rPr>
        <w:t>AN2#121bis</w:t>
      </w:r>
      <w:r w:rsidRPr="00F62D83">
        <w:rPr>
          <w:rFonts w:eastAsiaTheme="minorEastAsia"/>
          <w:b w:val="0"/>
          <w:lang w:eastAsia="zh-CN"/>
        </w:rPr>
        <w:t xml:space="preserve"> meeting agreements:</w:t>
      </w:r>
    </w:p>
    <w:p w14:paraId="48E69A22" w14:textId="77777777" w:rsidR="00BF101A" w:rsidRDefault="00BF101A" w:rsidP="00BF101A">
      <w:pPr>
        <w:pStyle w:val="Agreement"/>
        <w:tabs>
          <w:tab w:val="clear" w:pos="1619"/>
          <w:tab w:val="num" w:pos="2051"/>
        </w:tabs>
        <w:ind w:left="2051"/>
      </w:pPr>
      <w:r>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51B3DDF9" w14:textId="77777777" w:rsidR="00BF101A" w:rsidRDefault="00BF101A" w:rsidP="00BF101A">
      <w:pPr>
        <w:pStyle w:val="Agreement"/>
        <w:tabs>
          <w:tab w:val="clear" w:pos="1619"/>
          <w:tab w:val="num" w:pos="2051"/>
        </w:tabs>
        <w:ind w:left="2051"/>
      </w:pPr>
      <w:r>
        <w:t>RAN2 discuss further the following options to support beam operation for the first UL transmission/DL reception towards the target logical DU in RACH-less HO during DU migration:</w:t>
      </w:r>
    </w:p>
    <w:p w14:paraId="7C576834" w14:textId="77777777" w:rsidR="00BF101A" w:rsidRDefault="00BF101A" w:rsidP="00BF101A">
      <w:pPr>
        <w:pStyle w:val="Agreement"/>
        <w:numPr>
          <w:ilvl w:val="0"/>
          <w:numId w:val="0"/>
        </w:numPr>
        <w:ind w:left="2051"/>
      </w:pPr>
      <w:r>
        <w:t xml:space="preserve">Option 1: (Explicit approach) Explicit beam information is included in HO command. FFS the details. </w:t>
      </w:r>
    </w:p>
    <w:p w14:paraId="40458F6C" w14:textId="77777777" w:rsidR="00BF101A" w:rsidRPr="00DB2763" w:rsidRDefault="00BF101A" w:rsidP="00BF101A">
      <w:pPr>
        <w:pStyle w:val="Agreement"/>
        <w:numPr>
          <w:ilvl w:val="0"/>
          <w:numId w:val="0"/>
        </w:numPr>
        <w:ind w:left="2051"/>
      </w:pPr>
      <w:r>
        <w:t>Option 2: (Implicit approach) UE re-uses the same beam status as in the source cell (the beam information is not carried explicitly in HO command).</w:t>
      </w:r>
    </w:p>
    <w:p w14:paraId="479BF7E1" w14:textId="77777777" w:rsidR="00BF101A" w:rsidRDefault="00BF101A" w:rsidP="00BF101A">
      <w:pPr>
        <w:pStyle w:val="Agreement"/>
        <w:tabs>
          <w:tab w:val="clear" w:pos="1619"/>
          <w:tab w:val="num" w:pos="2051"/>
        </w:tabs>
        <w:ind w:left="2051"/>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45813DD1" w14:textId="77777777" w:rsidR="00BF101A" w:rsidRPr="00F62D83" w:rsidRDefault="00BF101A" w:rsidP="00BF101A">
      <w:pPr>
        <w:pStyle w:val="Agreement"/>
        <w:numPr>
          <w:ilvl w:val="0"/>
          <w:numId w:val="0"/>
        </w:numPr>
        <w:ind w:left="432"/>
        <w:rPr>
          <w:rFonts w:eastAsiaTheme="minorEastAsia"/>
          <w:b w:val="0"/>
          <w:lang w:eastAsia="zh-CN"/>
        </w:rPr>
      </w:pPr>
      <w:r w:rsidRPr="00F62D83">
        <w:rPr>
          <w:rFonts w:eastAsiaTheme="minorEastAsia" w:hint="eastAsia"/>
          <w:b w:val="0"/>
          <w:lang w:eastAsia="zh-CN"/>
        </w:rPr>
        <w:t>R</w:t>
      </w:r>
      <w:r w:rsidRPr="00F62D83">
        <w:rPr>
          <w:rFonts w:eastAsiaTheme="minorEastAsia"/>
          <w:b w:val="0"/>
          <w:lang w:eastAsia="zh-CN"/>
        </w:rPr>
        <w:t>AN2#122 meeting agreements:</w:t>
      </w:r>
    </w:p>
    <w:p w14:paraId="0A2D54EB" w14:textId="77777777" w:rsidR="00BF101A" w:rsidRDefault="00BF101A" w:rsidP="00BF101A">
      <w:pPr>
        <w:pStyle w:val="Agreement"/>
        <w:tabs>
          <w:tab w:val="clear" w:pos="1619"/>
          <w:tab w:val="num" w:pos="2051"/>
        </w:tabs>
        <w:ind w:left="2051"/>
      </w:pPr>
      <w:r>
        <w:t>RAN2 think that to have a fast handover from UE point of view for legacy UEs it is important that the target cell is known to the UE (detected and measured).</w:t>
      </w:r>
    </w:p>
    <w:p w14:paraId="081F749F" w14:textId="77777777" w:rsidR="00BF101A" w:rsidRDefault="00BF101A" w:rsidP="00BF101A">
      <w:pPr>
        <w:pStyle w:val="Agreement"/>
        <w:tabs>
          <w:tab w:val="clear" w:pos="1619"/>
          <w:tab w:val="num" w:pos="2051"/>
        </w:tabs>
        <w:ind w:left="2051"/>
      </w:pPr>
      <w:r>
        <w:t xml:space="preserve">For RACH-less, if supported, </w:t>
      </w:r>
      <w:r w:rsidRPr="002F46CB">
        <w:rPr>
          <w:u w:val="single"/>
        </w:rPr>
        <w:t>there would need to be a beam indication (in RRC HO command)</w:t>
      </w:r>
      <w:r>
        <w:t xml:space="preserve">,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39C9A28C" w14:textId="77777777" w:rsidR="00BF101A" w:rsidRPr="00521742" w:rsidRDefault="00BF101A" w:rsidP="00BF101A">
      <w:pPr>
        <w:pStyle w:val="Agreement"/>
        <w:tabs>
          <w:tab w:val="clear" w:pos="1619"/>
          <w:tab w:val="num" w:pos="2051"/>
        </w:tabs>
        <w:ind w:left="2051"/>
        <w:rPr>
          <w:lang w:eastAsia="en-US"/>
        </w:rPr>
      </w:pPr>
      <w:r w:rsidRPr="00521742">
        <w:rPr>
          <w:lang w:eastAsia="en-US"/>
        </w:rPr>
        <w:t>for the UL grant and HO completion</w:t>
      </w:r>
      <w:r>
        <w:rPr>
          <w:lang w:eastAsia="en-US"/>
        </w:rPr>
        <w:t xml:space="preserve"> in RACH-less HO</w:t>
      </w:r>
      <w:r w:rsidRPr="00521742">
        <w:rPr>
          <w:lang w:eastAsia="en-US"/>
        </w:rPr>
        <w:t>:</w:t>
      </w:r>
    </w:p>
    <w:p w14:paraId="076DA3D6" w14:textId="77777777" w:rsidR="00BF101A" w:rsidRPr="00521742" w:rsidRDefault="00BF101A" w:rsidP="00BF101A">
      <w:pPr>
        <w:pStyle w:val="Agreement"/>
        <w:numPr>
          <w:ilvl w:val="0"/>
          <w:numId w:val="0"/>
        </w:numPr>
        <w:ind w:left="2051"/>
        <w:rPr>
          <w:lang w:eastAsia="en-US"/>
        </w:rPr>
      </w:pPr>
      <w:r w:rsidRPr="00521742">
        <w:rPr>
          <w:lang w:eastAsia="en-US"/>
        </w:rPr>
        <w:t>1. Both type-1 configured grant and dynamic grant are supported</w:t>
      </w:r>
    </w:p>
    <w:p w14:paraId="14330D74" w14:textId="77777777" w:rsidR="00BF101A" w:rsidRPr="00C7287F" w:rsidRDefault="00BF101A" w:rsidP="00BF101A">
      <w:pPr>
        <w:pStyle w:val="Agreement"/>
        <w:numPr>
          <w:ilvl w:val="0"/>
          <w:numId w:val="0"/>
        </w:numPr>
        <w:ind w:left="2051"/>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0597E446" w14:textId="77777777" w:rsidR="00BF101A" w:rsidRDefault="00BF101A" w:rsidP="00BF101A">
      <w:pPr>
        <w:pStyle w:val="Agreement"/>
        <w:tabs>
          <w:tab w:val="clear" w:pos="1619"/>
          <w:tab w:val="num" w:pos="2051"/>
        </w:tabs>
        <w:ind w:left="2051"/>
      </w:pPr>
      <w:r>
        <w:t>Send LS to RAN3 to check whether there are issues / feasibility concerns</w:t>
      </w:r>
    </w:p>
    <w:p w14:paraId="2F1D0FB2" w14:textId="77777777" w:rsidR="00BF101A" w:rsidRPr="00372004" w:rsidRDefault="00BF101A" w:rsidP="00BF101A">
      <w:pPr>
        <w:widowControl w:val="0"/>
        <w:spacing w:after="0"/>
        <w:ind w:left="432"/>
      </w:pPr>
    </w:p>
    <w:p w14:paraId="08EFF755" w14:textId="77777777" w:rsidR="00BF101A" w:rsidRDefault="00BF101A" w:rsidP="00BF101A">
      <w:pPr>
        <w:ind w:left="432"/>
        <w:rPr>
          <w:rFonts w:cs="Arial"/>
          <w:lang w:eastAsia="en-GB"/>
        </w:rPr>
      </w:pPr>
    </w:p>
    <w:p w14:paraId="78F03F48" w14:textId="77777777" w:rsidR="00BF101A" w:rsidRDefault="00BF101A" w:rsidP="00BF101A">
      <w:pPr>
        <w:ind w:left="432"/>
        <w:rPr>
          <w:rFonts w:cs="Arial"/>
          <w:lang w:eastAsia="en-GB"/>
        </w:rPr>
      </w:pPr>
      <w:r w:rsidRPr="185A3A47">
        <w:rPr>
          <w:rFonts w:cs="Arial"/>
          <w:lang w:eastAsia="en-GB"/>
        </w:rPr>
        <w:t>RAN2 would like to ask RAN3 to take those agreements into account and provide feedbacks if there are any issues or feasibility concerns.</w:t>
      </w:r>
    </w:p>
    <w:p w14:paraId="3396EC6D" w14:textId="0DD82990" w:rsidR="00BF101A" w:rsidRDefault="5D5F24AE" w:rsidP="185A3A47">
      <w:r w:rsidRPr="185A3A47">
        <w:rPr>
          <w:rFonts w:eastAsia="Arial" w:cs="Arial"/>
          <w:sz w:val="19"/>
          <w:szCs w:val="19"/>
        </w:rPr>
        <w:lastRenderedPageBreak/>
        <w:t xml:space="preserve">The main technical issue discussed in RAN2 has been the beam indication, whether a “blind” beam selection can be done or should the beam selection be based on UE measurements. “Blind” selection requires that there is a clear one-to-one mapping between source DU and target DU beams so that target beam would correspond to the beam the UE used in the source cell. However, it is to be confirmed if such one-to-one mapping can be done considering the earlier agreement to use different radio resource by the two logical DUs. Additionally, the mapping should also be known by the target CU to be able to indicate that in the HO command which would require enhancements to current specifications, obviously for both F1AP and </w:t>
      </w:r>
      <w:proofErr w:type="spellStart"/>
      <w:r w:rsidRPr="185A3A47">
        <w:rPr>
          <w:rFonts w:eastAsia="Arial" w:cs="Arial"/>
          <w:sz w:val="19"/>
          <w:szCs w:val="19"/>
        </w:rPr>
        <w:t>XnAP</w:t>
      </w:r>
      <w:proofErr w:type="spellEnd"/>
      <w:r w:rsidRPr="185A3A47">
        <w:rPr>
          <w:rFonts w:eastAsia="Arial" w:cs="Arial"/>
          <w:sz w:val="19"/>
          <w:szCs w:val="19"/>
        </w:rPr>
        <w:t>.</w:t>
      </w:r>
    </w:p>
    <w:p w14:paraId="58445CAF" w14:textId="78439638" w:rsidR="00BF101A" w:rsidRDefault="5D5F24AE" w:rsidP="185A3A47">
      <w:r w:rsidRPr="185A3A47">
        <w:rPr>
          <w:rFonts w:eastAsia="Arial" w:cs="Arial"/>
          <w:sz w:val="19"/>
          <w:szCs w:val="19"/>
        </w:rPr>
        <w:t xml:space="preserve">If the beam selection is relying on UE measurements, it would require additional signalling to configure UEs to measure and report the new cell of the second logical DU. This will slow down the procedure and would require also appropriate measurement gaps to be specified for UEs </w:t>
      </w:r>
      <w:proofErr w:type="gramStart"/>
      <w:r w:rsidRPr="185A3A47">
        <w:rPr>
          <w:rFonts w:eastAsia="Arial" w:cs="Arial"/>
          <w:sz w:val="19"/>
          <w:szCs w:val="19"/>
        </w:rPr>
        <w:t>in order to</w:t>
      </w:r>
      <w:proofErr w:type="gramEnd"/>
      <w:r w:rsidRPr="185A3A47">
        <w:rPr>
          <w:rFonts w:eastAsia="Arial" w:cs="Arial"/>
          <w:sz w:val="19"/>
          <w:szCs w:val="19"/>
        </w:rPr>
        <w:t xml:space="preserve"> be able to measure the target cell on different radio resources. This would hence reduce the potential benefits of the RACH-less HO making it less attractive as part of DU migration.</w:t>
      </w:r>
    </w:p>
    <w:p w14:paraId="77919E99" w14:textId="7B37B8D8" w:rsidR="00BF101A" w:rsidRDefault="5D5F24AE" w:rsidP="185A3A47">
      <w:r w:rsidRPr="185A3A47">
        <w:rPr>
          <w:rFonts w:eastAsia="Arial" w:cs="Arial"/>
          <w:sz w:val="19"/>
          <w:szCs w:val="19"/>
        </w:rPr>
        <w:t>As stated in the RAN2 agreements, “</w:t>
      </w:r>
      <w:r w:rsidRPr="185A3A47">
        <w:rPr>
          <w:rFonts w:eastAsia="Arial" w:cs="Arial"/>
          <w:i/>
          <w:iCs/>
          <w:sz w:val="19"/>
          <w:szCs w:val="19"/>
        </w:rPr>
        <w:t xml:space="preserve">R2 assumes that the network can know/select the beam, either from network </w:t>
      </w:r>
      <w:proofErr w:type="spellStart"/>
      <w:r w:rsidRPr="185A3A47">
        <w:rPr>
          <w:rFonts w:eastAsia="Arial" w:cs="Arial"/>
          <w:i/>
          <w:iCs/>
          <w:sz w:val="19"/>
          <w:szCs w:val="19"/>
        </w:rPr>
        <w:t>impl</w:t>
      </w:r>
      <w:proofErr w:type="spellEnd"/>
      <w:r w:rsidRPr="185A3A47">
        <w:rPr>
          <w:rFonts w:eastAsia="Arial" w:cs="Arial"/>
          <w:i/>
          <w:iCs/>
          <w:sz w:val="19"/>
          <w:szCs w:val="19"/>
        </w:rPr>
        <w:t xml:space="preserve"> specific knowledge or from UE measurement report (legacy report)</w:t>
      </w:r>
      <w:r w:rsidRPr="185A3A47">
        <w:rPr>
          <w:rFonts w:eastAsia="Arial" w:cs="Arial"/>
          <w:sz w:val="19"/>
          <w:szCs w:val="19"/>
        </w:rPr>
        <w:t>”. However, considering the above, this may need still confirmation.</w:t>
      </w:r>
    </w:p>
    <w:p w14:paraId="32C1EE79" w14:textId="38D8E623" w:rsidR="00BF101A" w:rsidRDefault="5D5F24AE" w:rsidP="185A3A47">
      <w:r w:rsidRPr="185A3A47">
        <w:rPr>
          <w:rFonts w:eastAsia="Arial" w:cs="Arial"/>
          <w:sz w:val="19"/>
          <w:szCs w:val="19"/>
        </w:rPr>
        <w:t xml:space="preserve">In general, it can be noted that RAN2 is still discussing the benefits and need to specify </w:t>
      </w:r>
      <w:proofErr w:type="spellStart"/>
      <w:r w:rsidRPr="185A3A47">
        <w:rPr>
          <w:rFonts w:eastAsia="Arial" w:cs="Arial"/>
          <w:sz w:val="19"/>
          <w:szCs w:val="19"/>
        </w:rPr>
        <w:t>mIAB</w:t>
      </w:r>
      <w:proofErr w:type="spellEnd"/>
      <w:r w:rsidRPr="185A3A47">
        <w:rPr>
          <w:rFonts w:eastAsia="Arial" w:cs="Arial"/>
          <w:sz w:val="19"/>
          <w:szCs w:val="19"/>
        </w:rPr>
        <w:t xml:space="preserve"> specific RACH-less operation. This is indicated in the agreements by stating “RACH-less, if supported”. Furthermore, NTN WI is specifying RACH-less HO which could be applicable for mobile IAB and could become an implementation option. Hence, RAN3 could still wait for RAN2 final conclusions on </w:t>
      </w:r>
      <w:proofErr w:type="spellStart"/>
      <w:r w:rsidRPr="185A3A47">
        <w:rPr>
          <w:rFonts w:eastAsia="Arial" w:cs="Arial"/>
          <w:sz w:val="19"/>
          <w:szCs w:val="19"/>
        </w:rPr>
        <w:t>mIAB</w:t>
      </w:r>
      <w:proofErr w:type="spellEnd"/>
      <w:r w:rsidRPr="185A3A47">
        <w:rPr>
          <w:rFonts w:eastAsia="Arial" w:cs="Arial"/>
          <w:sz w:val="19"/>
          <w:szCs w:val="19"/>
        </w:rPr>
        <w:t xml:space="preserve"> RACH-less whether it will be specified for Rel.18.</w:t>
      </w:r>
    </w:p>
    <w:p w14:paraId="416026FE" w14:textId="32A0CE69" w:rsidR="00BF101A" w:rsidRDefault="5D5F24AE" w:rsidP="185A3A47">
      <w:pPr>
        <w:spacing w:after="0"/>
      </w:pPr>
      <w:r w:rsidRPr="185A3A47">
        <w:rPr>
          <w:rFonts w:eastAsia="Arial" w:cs="Arial"/>
          <w:sz w:val="19"/>
          <w:szCs w:val="19"/>
        </w:rPr>
        <w:t>The other open issues, like handling of supervision timer, are more within the RAN2 scope and can wait for RAN2 progress.</w:t>
      </w:r>
    </w:p>
    <w:p w14:paraId="6F748363" w14:textId="07CBDBD2" w:rsidR="00BF101A" w:rsidRDefault="5D5F24AE" w:rsidP="185A3A47">
      <w:pPr>
        <w:spacing w:after="0"/>
      </w:pPr>
      <w:r w:rsidRPr="185A3A47">
        <w:rPr>
          <w:rFonts w:eastAsia="Arial" w:cs="Arial"/>
          <w:sz w:val="19"/>
          <w:szCs w:val="19"/>
        </w:rPr>
        <w:t xml:space="preserve"> </w:t>
      </w:r>
    </w:p>
    <w:p w14:paraId="72D56813" w14:textId="2EF4CD2C" w:rsidR="00320044" w:rsidRDefault="00320044" w:rsidP="185A3A47">
      <w:pPr>
        <w:spacing w:after="0"/>
        <w:rPr>
          <w:rFonts w:eastAsia="Arial" w:cs="Arial"/>
          <w:b/>
          <w:bCs/>
          <w:sz w:val="19"/>
          <w:szCs w:val="19"/>
        </w:rPr>
      </w:pPr>
      <w:r>
        <w:rPr>
          <w:rFonts w:eastAsia="Arial" w:cs="Arial"/>
          <w:b/>
          <w:bCs/>
          <w:sz w:val="19"/>
          <w:szCs w:val="19"/>
        </w:rPr>
        <w:t>Observation</w:t>
      </w:r>
      <w:r w:rsidR="007D413B">
        <w:rPr>
          <w:rFonts w:eastAsia="Arial" w:cs="Arial"/>
          <w:b/>
          <w:bCs/>
          <w:sz w:val="19"/>
          <w:szCs w:val="19"/>
        </w:rPr>
        <w:t xml:space="preserve"> 1</w:t>
      </w:r>
      <w:r>
        <w:rPr>
          <w:rFonts w:eastAsia="Arial" w:cs="Arial"/>
          <w:b/>
          <w:bCs/>
          <w:sz w:val="19"/>
          <w:szCs w:val="19"/>
        </w:rPr>
        <w:t>:</w:t>
      </w:r>
      <w:r w:rsidRPr="00320044">
        <w:rPr>
          <w:rFonts w:eastAsia="Arial" w:cs="Arial"/>
          <w:b/>
          <w:bCs/>
          <w:sz w:val="19"/>
          <w:szCs w:val="19"/>
        </w:rPr>
        <w:t xml:space="preserve"> </w:t>
      </w:r>
      <w:r w:rsidRPr="185A3A47">
        <w:rPr>
          <w:rFonts w:eastAsia="Arial" w:cs="Arial"/>
          <w:b/>
          <w:bCs/>
          <w:sz w:val="19"/>
          <w:szCs w:val="19"/>
        </w:rPr>
        <w:t>The discussions and agreements on RACH-less HO for mobile IAB are still pending</w:t>
      </w:r>
      <w:r>
        <w:rPr>
          <w:rFonts w:eastAsia="Arial" w:cs="Arial"/>
          <w:b/>
          <w:bCs/>
          <w:sz w:val="19"/>
          <w:szCs w:val="19"/>
        </w:rPr>
        <w:t xml:space="preserve"> in RAN2</w:t>
      </w:r>
    </w:p>
    <w:p w14:paraId="132C40C4" w14:textId="77777777" w:rsidR="00320044" w:rsidRDefault="00320044" w:rsidP="185A3A47">
      <w:pPr>
        <w:spacing w:after="0"/>
        <w:rPr>
          <w:rFonts w:eastAsia="Arial" w:cs="Arial"/>
          <w:b/>
          <w:bCs/>
          <w:sz w:val="19"/>
          <w:szCs w:val="19"/>
        </w:rPr>
      </w:pPr>
    </w:p>
    <w:p w14:paraId="4D7BEFA6" w14:textId="2AD8A387" w:rsidR="00BF101A" w:rsidRPr="006F4B24" w:rsidRDefault="5D5F24AE" w:rsidP="185A3A47">
      <w:pPr>
        <w:spacing w:after="0"/>
        <w:rPr>
          <w:b/>
          <w:bCs/>
        </w:rPr>
      </w:pPr>
      <w:r w:rsidRPr="006F4B24">
        <w:rPr>
          <w:rFonts w:eastAsia="Arial" w:cs="Arial"/>
          <w:b/>
          <w:bCs/>
          <w:sz w:val="19"/>
          <w:szCs w:val="19"/>
        </w:rPr>
        <w:t xml:space="preserve">Proposal </w:t>
      </w:r>
      <w:r w:rsidR="007D413B" w:rsidRPr="006F4B24">
        <w:rPr>
          <w:rFonts w:eastAsia="Arial" w:cs="Arial"/>
          <w:b/>
          <w:bCs/>
          <w:sz w:val="19"/>
          <w:szCs w:val="19"/>
        </w:rPr>
        <w:t>1</w:t>
      </w:r>
      <w:r w:rsidR="00944CB7" w:rsidRPr="006F4B24">
        <w:rPr>
          <w:rFonts w:eastAsia="Arial" w:cs="Arial"/>
          <w:b/>
          <w:bCs/>
          <w:sz w:val="19"/>
          <w:szCs w:val="19"/>
        </w:rPr>
        <w:t>:</w:t>
      </w:r>
      <w:r w:rsidRPr="006F4B24">
        <w:rPr>
          <w:rFonts w:eastAsia="Arial" w:cs="Arial"/>
          <w:b/>
          <w:bCs/>
          <w:sz w:val="19"/>
          <w:szCs w:val="19"/>
        </w:rPr>
        <w:t xml:space="preserve"> </w:t>
      </w:r>
      <w:r w:rsidR="006F4B24" w:rsidRPr="006F4B24">
        <w:rPr>
          <w:rFonts w:eastAsia="Arial" w:cs="Arial"/>
          <w:b/>
          <w:bCs/>
          <w:sz w:val="19"/>
          <w:szCs w:val="19"/>
        </w:rPr>
        <w:t xml:space="preserve">For </w:t>
      </w:r>
      <w:r w:rsidR="00495CA2">
        <w:rPr>
          <w:rFonts w:eastAsia="Arial" w:cs="Arial"/>
          <w:b/>
          <w:bCs/>
          <w:sz w:val="19"/>
          <w:szCs w:val="19"/>
        </w:rPr>
        <w:t>LS (</w:t>
      </w:r>
      <w:r w:rsidR="006F4B24" w:rsidRPr="006F4B24">
        <w:rPr>
          <w:b/>
          <w:bCs/>
        </w:rPr>
        <w:t>R3-233713</w:t>
      </w:r>
      <w:r w:rsidR="00495CA2">
        <w:rPr>
          <w:b/>
          <w:bCs/>
        </w:rPr>
        <w:t>)</w:t>
      </w:r>
      <w:r w:rsidR="006F4B24" w:rsidRPr="006F4B24">
        <w:rPr>
          <w:b/>
          <w:bCs/>
        </w:rPr>
        <w:t xml:space="preserve">, </w:t>
      </w:r>
      <w:r w:rsidRPr="006F4B24">
        <w:rPr>
          <w:rFonts w:eastAsia="Arial" w:cs="Arial"/>
          <w:b/>
          <w:bCs/>
          <w:sz w:val="19"/>
          <w:szCs w:val="19"/>
        </w:rPr>
        <w:t>RAN3</w:t>
      </w:r>
      <w:r w:rsidR="007D413B" w:rsidRPr="006F4B24">
        <w:rPr>
          <w:rFonts w:eastAsia="Arial" w:cs="Arial"/>
          <w:b/>
          <w:bCs/>
          <w:sz w:val="19"/>
          <w:szCs w:val="19"/>
        </w:rPr>
        <w:t xml:space="preserve"> wait for further progress in RAN2, and no need to reply in this meeting</w:t>
      </w:r>
      <w:r w:rsidRPr="006F4B24">
        <w:rPr>
          <w:rFonts w:eastAsia="Arial" w:cs="Arial"/>
          <w:b/>
          <w:bCs/>
          <w:sz w:val="19"/>
          <w:szCs w:val="19"/>
        </w:rPr>
        <w:t>.</w:t>
      </w:r>
    </w:p>
    <w:p w14:paraId="63331F12" w14:textId="77777777" w:rsidR="0003659D" w:rsidRDefault="0003659D" w:rsidP="00DE6696">
      <w:pPr>
        <w:rPr>
          <w:b/>
          <w:bCs/>
        </w:rPr>
      </w:pPr>
    </w:p>
    <w:p w14:paraId="7D7EED90" w14:textId="5EDCC596" w:rsidR="00A65193" w:rsidRDefault="00E45B1A" w:rsidP="00A65193">
      <w:pPr>
        <w:pStyle w:val="Heading1"/>
      </w:pPr>
      <w:r>
        <w:t xml:space="preserve">LS on CAG solution for mobile IAB </w:t>
      </w:r>
    </w:p>
    <w:p w14:paraId="003CCAB0" w14:textId="77777777" w:rsidR="00D01222" w:rsidRDefault="00D01222" w:rsidP="00D01222">
      <w:r>
        <w:t>This LS (</w:t>
      </w:r>
      <w:r>
        <w:fldChar w:fldCharType="begin"/>
      </w:r>
      <w:r>
        <w:instrText xml:space="preserve"> REF _Ref142316125 \r \h </w:instrText>
      </w:r>
      <w:r>
        <w:fldChar w:fldCharType="separate"/>
      </w:r>
      <w:r>
        <w:t>[2]</w:t>
      </w:r>
      <w:r>
        <w:fldChar w:fldCharType="end"/>
      </w:r>
      <w:r>
        <w:t>) states</w:t>
      </w:r>
    </w:p>
    <w:p w14:paraId="37387783" w14:textId="77777777" w:rsidR="00D01222" w:rsidRDefault="00D01222" w:rsidP="00D01222">
      <w:pPr>
        <w:ind w:left="562"/>
        <w:rPr>
          <w:rFonts w:cs="Arial"/>
          <w:lang w:eastAsia="en-GB"/>
        </w:rPr>
      </w:pPr>
      <w:r>
        <w:rPr>
          <w:rFonts w:cs="Arial"/>
          <w:lang w:eastAsia="en-GB"/>
        </w:rPr>
        <w:t xml:space="preserve">RAN2 has discussed the solution agreed by SA2 on UE access to MBSR using CAG function. </w:t>
      </w:r>
    </w:p>
    <w:p w14:paraId="0C4DB190" w14:textId="77777777" w:rsidR="00D01222" w:rsidRDefault="00D01222" w:rsidP="00D01222">
      <w:pPr>
        <w:ind w:left="562"/>
        <w:rPr>
          <w:rFonts w:cs="Arial"/>
          <w:lang w:eastAsia="en-GB"/>
        </w:rPr>
      </w:pPr>
      <w:r>
        <w:rPr>
          <w:rFonts w:cs="Arial"/>
          <w:lang w:eastAsia="en-GB"/>
        </w:rPr>
        <w:t xml:space="preserve">RAN2 kindly asks </w:t>
      </w:r>
      <w:r w:rsidRPr="000C5B55">
        <w:rPr>
          <w:rFonts w:cs="Arial"/>
          <w:lang w:eastAsia="en-GB"/>
        </w:rPr>
        <w:t xml:space="preserve">SA2 to provide more details using CAG for </w:t>
      </w:r>
      <w:proofErr w:type="spellStart"/>
      <w:r w:rsidRPr="000C5B55">
        <w:rPr>
          <w:rFonts w:cs="Arial"/>
          <w:lang w:eastAsia="en-GB"/>
        </w:rPr>
        <w:t>mIAB</w:t>
      </w:r>
      <w:proofErr w:type="spellEnd"/>
      <w:r w:rsidRPr="000C5B55">
        <w:rPr>
          <w:rFonts w:cs="Arial"/>
          <w:lang w:eastAsia="en-GB"/>
        </w:rPr>
        <w:t xml:space="preserve">, </w:t>
      </w:r>
      <w:proofErr w:type="gramStart"/>
      <w:r w:rsidRPr="000C5B55">
        <w:rPr>
          <w:rFonts w:cs="Arial"/>
          <w:lang w:eastAsia="en-GB"/>
        </w:rPr>
        <w:t>in order to</w:t>
      </w:r>
      <w:proofErr w:type="gramEnd"/>
      <w:r w:rsidRPr="000C5B55">
        <w:rPr>
          <w:rFonts w:cs="Arial"/>
          <w:lang w:eastAsia="en-GB"/>
        </w:rPr>
        <w:t xml:space="preserve"> determine AS impacts, if any</w:t>
      </w:r>
      <w:r>
        <w:rPr>
          <w:rFonts w:cs="Arial"/>
          <w:lang w:eastAsia="en-GB"/>
        </w:rPr>
        <w:t>.</w:t>
      </w:r>
    </w:p>
    <w:p w14:paraId="1BA1A26D" w14:textId="77777777" w:rsidR="00D01222" w:rsidRDefault="00D01222" w:rsidP="00D01222">
      <w:r>
        <w:t xml:space="preserve">RAN3 need to wait for SA2 on the detail using CAG for </w:t>
      </w:r>
      <w:proofErr w:type="spellStart"/>
      <w:r>
        <w:t>mIAB</w:t>
      </w:r>
      <w:proofErr w:type="spellEnd"/>
      <w:r>
        <w:t xml:space="preserve">. It seems there is no impact to RAN3 at current stage. The LS can be noted. </w:t>
      </w:r>
    </w:p>
    <w:p w14:paraId="0099BB78" w14:textId="77777777" w:rsidR="00E45B1A" w:rsidRDefault="00E45B1A" w:rsidP="00AB6562"/>
    <w:p w14:paraId="1E81854C" w14:textId="2A437EF7" w:rsidR="001F2F00" w:rsidRPr="000E6DFA" w:rsidRDefault="000E6DFA" w:rsidP="008F5AA3">
      <w:pPr>
        <w:overflowPunct/>
        <w:spacing w:after="0"/>
        <w:jc w:val="left"/>
        <w:textAlignment w:val="auto"/>
        <w:rPr>
          <w:b/>
          <w:bCs/>
        </w:rPr>
      </w:pPr>
      <w:r w:rsidRPr="00D01222">
        <w:rPr>
          <w:b/>
          <w:bCs/>
        </w:rPr>
        <w:t xml:space="preserve">Proposal </w:t>
      </w:r>
      <w:r w:rsidR="00D01222" w:rsidRPr="00D01222">
        <w:rPr>
          <w:b/>
          <w:bCs/>
        </w:rPr>
        <w:t>2: NOTE the LS R3-233717</w:t>
      </w:r>
      <w:r w:rsidR="00E45B1A">
        <w:rPr>
          <w:b/>
          <w:bCs/>
        </w:rPr>
        <w:t>.</w:t>
      </w:r>
    </w:p>
    <w:p w14:paraId="2735C5AB" w14:textId="2EE7643C" w:rsidR="009F5D32" w:rsidRDefault="009F5D32" w:rsidP="008F5AA3">
      <w:pPr>
        <w:overflowPunct/>
        <w:spacing w:after="0"/>
        <w:jc w:val="left"/>
        <w:textAlignment w:val="auto"/>
      </w:pPr>
    </w:p>
    <w:p w14:paraId="70584DBC" w14:textId="1E8F5242" w:rsidR="003D1D84" w:rsidRDefault="003D1D84" w:rsidP="003D1D84">
      <w:pPr>
        <w:pStyle w:val="Heading1"/>
      </w:pPr>
      <w:r>
        <w:t xml:space="preserve">LS On IAB-node De-authorization handling </w:t>
      </w:r>
    </w:p>
    <w:p w14:paraId="06AB1B50" w14:textId="7853399F" w:rsidR="003D1D84" w:rsidRDefault="00D01222" w:rsidP="003D1D84">
      <w:r>
        <w:t>This LS (</w:t>
      </w:r>
      <w:r w:rsidR="00BA2703">
        <w:fldChar w:fldCharType="begin"/>
      </w:r>
      <w:r w:rsidR="00BA2703">
        <w:instrText xml:space="preserve"> REF _Ref142316227 \r \h </w:instrText>
      </w:r>
      <w:r w:rsidR="00BA2703">
        <w:fldChar w:fldCharType="separate"/>
      </w:r>
      <w:r w:rsidR="00BA2703">
        <w:t>[3]</w:t>
      </w:r>
      <w:r w:rsidR="00BA2703">
        <w:fldChar w:fldCharType="end"/>
      </w:r>
      <w:r>
        <w:t>) states</w:t>
      </w:r>
    </w:p>
    <w:p w14:paraId="4FEE1B0A" w14:textId="77777777" w:rsidR="00BA2703" w:rsidRPr="00BA2703" w:rsidRDefault="00BA2703" w:rsidP="00BA2703">
      <w:pPr>
        <w:pStyle w:val="Header"/>
        <w:ind w:left="562"/>
        <w:rPr>
          <w:b w:val="0"/>
          <w:bCs w:val="0"/>
          <w:sz w:val="20"/>
          <w:szCs w:val="20"/>
        </w:rPr>
      </w:pPr>
      <w:r w:rsidRPr="00BA2703">
        <w:rPr>
          <w:b w:val="0"/>
          <w:bCs w:val="0"/>
          <w:sz w:val="20"/>
          <w:szCs w:val="20"/>
        </w:rPr>
        <w:t>SA2 is currently discussing the MBSR (i.e., mobile IAB-node) authorization state changed from authorized to non-authorized (e.g., due to subscription data update for the MBSR). The AMF notifies the Mobile IAB-node authorization status via the N2 message. SA2 noticed that when the AMF indicates the mobile IAB node is authorized, the mobile IAB-node integrates into the network. The donor-gNB communicates with IAB-MT via RRC messages to setup the backhaul, F1-C connection (i.e., as specified in TS 38.401 clause 8.12).</w:t>
      </w:r>
    </w:p>
    <w:p w14:paraId="7C901D0B" w14:textId="77777777" w:rsidR="00BA2703" w:rsidRPr="00BA2703" w:rsidRDefault="00BA2703" w:rsidP="00BA2703">
      <w:pPr>
        <w:pStyle w:val="Header"/>
        <w:ind w:left="562"/>
        <w:rPr>
          <w:b w:val="0"/>
          <w:bCs w:val="0"/>
          <w:sz w:val="20"/>
          <w:szCs w:val="20"/>
        </w:rPr>
      </w:pPr>
    </w:p>
    <w:p w14:paraId="3FB71F64" w14:textId="77777777" w:rsidR="00BA2703" w:rsidRPr="00BA2703" w:rsidRDefault="00BA2703" w:rsidP="00BA2703">
      <w:pPr>
        <w:pStyle w:val="Header"/>
        <w:ind w:left="562"/>
        <w:rPr>
          <w:b w:val="0"/>
          <w:bCs w:val="0"/>
          <w:sz w:val="20"/>
          <w:szCs w:val="20"/>
        </w:rPr>
      </w:pPr>
      <w:r w:rsidRPr="00BA2703">
        <w:rPr>
          <w:b w:val="0"/>
          <w:bCs w:val="0"/>
          <w:sz w:val="20"/>
          <w:szCs w:val="20"/>
        </w:rPr>
        <w:t>However, when an MBSR is no longer authorized as indicated to the gNB by AMF by N2 message, it’s not clear what is the gNB behaviour.</w:t>
      </w:r>
    </w:p>
    <w:p w14:paraId="6F3C047C" w14:textId="77777777" w:rsidR="00BA2703" w:rsidRPr="00BA2703" w:rsidRDefault="00BA2703" w:rsidP="00BA2703">
      <w:pPr>
        <w:pStyle w:val="Header"/>
        <w:ind w:left="562"/>
        <w:rPr>
          <w:b w:val="0"/>
          <w:bCs w:val="0"/>
          <w:sz w:val="20"/>
          <w:szCs w:val="20"/>
        </w:rPr>
      </w:pPr>
    </w:p>
    <w:p w14:paraId="6C84FBFC" w14:textId="77777777" w:rsidR="00BA2703" w:rsidRPr="00BA2703" w:rsidRDefault="00BA2703" w:rsidP="00BA2703">
      <w:pPr>
        <w:pStyle w:val="Header"/>
        <w:ind w:left="562"/>
        <w:rPr>
          <w:b w:val="0"/>
          <w:bCs w:val="0"/>
          <w:sz w:val="20"/>
          <w:szCs w:val="20"/>
        </w:rPr>
      </w:pPr>
      <w:r w:rsidRPr="00BA2703">
        <w:rPr>
          <w:b w:val="0"/>
          <w:bCs w:val="0"/>
          <w:sz w:val="20"/>
          <w:szCs w:val="20"/>
        </w:rPr>
        <w:t>SA2 would like to check whether this is a correct understanding:</w:t>
      </w:r>
    </w:p>
    <w:p w14:paraId="44C3E4F6" w14:textId="77777777" w:rsidR="00BA2703" w:rsidRPr="00BA2703" w:rsidRDefault="00BA2703" w:rsidP="00BA2703">
      <w:pPr>
        <w:pStyle w:val="Header"/>
        <w:ind w:left="562"/>
        <w:rPr>
          <w:b w:val="0"/>
          <w:bCs w:val="0"/>
          <w:sz w:val="20"/>
          <w:szCs w:val="20"/>
        </w:rPr>
      </w:pPr>
    </w:p>
    <w:p w14:paraId="2A33994B" w14:textId="77777777" w:rsidR="00BA2703" w:rsidRPr="00BA2703" w:rsidRDefault="00BA2703" w:rsidP="00BA2703">
      <w:pPr>
        <w:pStyle w:val="Header"/>
        <w:widowControl/>
        <w:numPr>
          <w:ilvl w:val="0"/>
          <w:numId w:val="34"/>
        </w:numPr>
        <w:tabs>
          <w:tab w:val="center" w:pos="4153"/>
          <w:tab w:val="right" w:pos="8306"/>
        </w:tabs>
        <w:overflowPunct/>
        <w:autoSpaceDE/>
        <w:autoSpaceDN/>
        <w:adjustRightInd/>
        <w:ind w:left="1282"/>
        <w:textAlignment w:val="auto"/>
        <w:rPr>
          <w:b w:val="0"/>
          <w:bCs w:val="0"/>
          <w:sz w:val="20"/>
          <w:szCs w:val="20"/>
        </w:rPr>
      </w:pPr>
      <w:r w:rsidRPr="00BA2703">
        <w:rPr>
          <w:b w:val="0"/>
          <w:bCs w:val="0"/>
          <w:sz w:val="20"/>
          <w:szCs w:val="20"/>
        </w:rPr>
        <w:t xml:space="preserve">The gNB attempts to perform handover of all the UEs served by the MBSR </w:t>
      </w:r>
    </w:p>
    <w:p w14:paraId="188CA99D" w14:textId="77777777" w:rsidR="00BA2703" w:rsidRPr="00BA2703" w:rsidRDefault="00BA2703" w:rsidP="00BA2703">
      <w:pPr>
        <w:pStyle w:val="Header"/>
        <w:widowControl/>
        <w:numPr>
          <w:ilvl w:val="0"/>
          <w:numId w:val="34"/>
        </w:numPr>
        <w:tabs>
          <w:tab w:val="center" w:pos="4153"/>
          <w:tab w:val="right" w:pos="8306"/>
        </w:tabs>
        <w:overflowPunct/>
        <w:autoSpaceDE/>
        <w:autoSpaceDN/>
        <w:adjustRightInd/>
        <w:ind w:left="1282"/>
        <w:textAlignment w:val="auto"/>
        <w:rPr>
          <w:b w:val="0"/>
          <w:bCs w:val="0"/>
          <w:sz w:val="20"/>
          <w:szCs w:val="20"/>
        </w:rPr>
      </w:pPr>
      <w:r w:rsidRPr="4816B6E4">
        <w:rPr>
          <w:b w:val="0"/>
          <w:bCs w:val="0"/>
          <w:sz w:val="20"/>
          <w:szCs w:val="20"/>
        </w:rPr>
        <w:lastRenderedPageBreak/>
        <w:t>When the step 1 completes, the gNB releases the F1-C</w:t>
      </w:r>
    </w:p>
    <w:p w14:paraId="6753BDEE" w14:textId="77777777" w:rsidR="00BA2703" w:rsidRPr="00BA2703" w:rsidRDefault="00BA2703" w:rsidP="00BA2703">
      <w:pPr>
        <w:pStyle w:val="Header"/>
        <w:ind w:left="562"/>
        <w:rPr>
          <w:b w:val="0"/>
          <w:bCs w:val="0"/>
          <w:sz w:val="20"/>
          <w:szCs w:val="20"/>
        </w:rPr>
      </w:pPr>
    </w:p>
    <w:p w14:paraId="12AA41C2" w14:textId="77777777" w:rsidR="00BA2703" w:rsidRPr="00BA2703" w:rsidRDefault="00BA2703" w:rsidP="00BA2703">
      <w:pPr>
        <w:pStyle w:val="Header"/>
        <w:ind w:left="562"/>
        <w:rPr>
          <w:b w:val="0"/>
          <w:bCs w:val="0"/>
          <w:sz w:val="20"/>
          <w:szCs w:val="20"/>
        </w:rPr>
      </w:pPr>
      <w:r w:rsidRPr="00BA2703">
        <w:rPr>
          <w:b w:val="0"/>
          <w:bCs w:val="0"/>
          <w:sz w:val="20"/>
          <w:szCs w:val="20"/>
        </w:rPr>
        <w:t xml:space="preserve">Q1: is the understanding above correct? </w:t>
      </w:r>
    </w:p>
    <w:p w14:paraId="28A97157" w14:textId="77777777" w:rsidR="00BA2703" w:rsidRPr="00BA2703" w:rsidRDefault="00BA2703" w:rsidP="00BA2703">
      <w:pPr>
        <w:pStyle w:val="Header"/>
        <w:ind w:left="562"/>
        <w:rPr>
          <w:b w:val="0"/>
          <w:bCs w:val="0"/>
          <w:sz w:val="20"/>
          <w:szCs w:val="20"/>
        </w:rPr>
      </w:pPr>
      <w:r w:rsidRPr="00BA2703">
        <w:rPr>
          <w:b w:val="0"/>
          <w:bCs w:val="0"/>
          <w:sz w:val="20"/>
          <w:szCs w:val="20"/>
        </w:rPr>
        <w:t xml:space="preserve">Q2: Whether and how is the Mobile IAB-DU indicated to refrain from setting up a F1-C connection to the donor CU immediately after the F1-C release (is there an indication in the F1-C release instructing the DU to not try again)? </w:t>
      </w:r>
    </w:p>
    <w:p w14:paraId="2A8FCAC0" w14:textId="77777777" w:rsidR="00BA2703" w:rsidRDefault="00BA2703" w:rsidP="003D1D84">
      <w:pPr>
        <w:rPr>
          <w:lang w:val="en-US"/>
        </w:rPr>
      </w:pPr>
    </w:p>
    <w:p w14:paraId="7406EC77" w14:textId="77777777" w:rsidR="00E13350" w:rsidRDefault="00BA2703" w:rsidP="003D1D84">
      <w:r>
        <w:t xml:space="preserve">When the MBSR is </w:t>
      </w:r>
      <w:proofErr w:type="gramStart"/>
      <w:r>
        <w:t>no</w:t>
      </w:r>
      <w:proofErr w:type="gramEnd"/>
      <w:r>
        <w:t xml:space="preserve"> long authorized, the IAB-donor need to take action to </w:t>
      </w:r>
      <w:r w:rsidR="00B33B85">
        <w:t xml:space="preserve">ensure the IAB node will not serve any UE. </w:t>
      </w:r>
      <w:r w:rsidR="006A3084">
        <w:t xml:space="preserve">One of the </w:t>
      </w:r>
      <w:proofErr w:type="gramStart"/>
      <w:r w:rsidR="006A3084">
        <w:t>action</w:t>
      </w:r>
      <w:proofErr w:type="gramEnd"/>
      <w:r w:rsidR="006A3084">
        <w:t xml:space="preserve"> is the IAB-donor initiate the handover for the connected UEs to another cell not belonging to the affected MBSR</w:t>
      </w:r>
      <w:r w:rsidR="0044311E">
        <w:t>.</w:t>
      </w:r>
      <w:r w:rsidR="00192C1E">
        <w:t xml:space="preserve"> </w:t>
      </w:r>
    </w:p>
    <w:p w14:paraId="11BEC81C" w14:textId="77777777" w:rsidR="00A92886" w:rsidRDefault="00E13350" w:rsidP="003D1D84">
      <w:r>
        <w:t xml:space="preserve">The MBSR-MT’s IAB-donor can release the BH RLC CH, release the previously assigned TNL address, etc. Without the BH RLC CH or TNL address, the IAB-DU cannot initiate the F1-Connection setup immediately. </w:t>
      </w:r>
      <w:proofErr w:type="gramStart"/>
      <w:r>
        <w:t>So</w:t>
      </w:r>
      <w:proofErr w:type="gramEnd"/>
      <w:r>
        <w:t xml:space="preserve"> there is n</w:t>
      </w:r>
      <w:r w:rsidR="00192C1E">
        <w:t xml:space="preserve">o need to indicate the IAB-DU to refrain from setting up a F1-C connection to the donor-CU immediately. </w:t>
      </w:r>
    </w:p>
    <w:p w14:paraId="4F76C24A" w14:textId="587814B2" w:rsidR="00B33B85" w:rsidRDefault="00770AED" w:rsidP="003D1D84">
      <w:proofErr w:type="gramStart"/>
      <w:r>
        <w:t>So</w:t>
      </w:r>
      <w:proofErr w:type="gramEnd"/>
      <w:r>
        <w:t xml:space="preserve"> the answer to SA2 questions are</w:t>
      </w:r>
    </w:p>
    <w:p w14:paraId="00E7E9CF" w14:textId="2D4E4DC7" w:rsidR="00770AED" w:rsidRDefault="00770AED" w:rsidP="00770AED">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w:t>
      </w:r>
      <w:r w:rsidR="00557DD7">
        <w:t xml:space="preserve">the handover of connected UEs are </w:t>
      </w:r>
      <w:r>
        <w:t xml:space="preserve">completed. </w:t>
      </w:r>
    </w:p>
    <w:p w14:paraId="52FE7F79" w14:textId="6C53E3CC" w:rsidR="00770AED" w:rsidRDefault="00770AED" w:rsidP="00770AED">
      <w:pPr>
        <w:pStyle w:val="ListParagraph"/>
        <w:numPr>
          <w:ilvl w:val="0"/>
          <w:numId w:val="37"/>
        </w:numPr>
      </w:pPr>
      <w:r>
        <w:t xml:space="preserve">For Q2, after the MBSR authorization is changed to “not authorized”, the IAB-donor </w:t>
      </w:r>
      <w:r w:rsidR="00A27A25">
        <w:t>can</w:t>
      </w:r>
      <w:r>
        <w:t xml:space="preserve"> release the BH RLC CH, and the previously assigned TNL address. Without BH RLC CH or TNL address, the IAB-DU cannot initiate F1 Setu</w:t>
      </w:r>
      <w:r w:rsidR="00AC287A">
        <w:t xml:space="preserve">p. </w:t>
      </w:r>
    </w:p>
    <w:p w14:paraId="54232679" w14:textId="749D547C" w:rsidR="00770AED" w:rsidRDefault="00770AED" w:rsidP="003D1D84"/>
    <w:p w14:paraId="52BF216B" w14:textId="6AC534E3" w:rsidR="00490291" w:rsidRPr="00490291" w:rsidRDefault="00490291" w:rsidP="003D1D84">
      <w:pPr>
        <w:rPr>
          <w:b/>
          <w:bCs/>
        </w:rPr>
      </w:pPr>
      <w:r>
        <w:rPr>
          <w:b/>
          <w:bCs/>
        </w:rPr>
        <w:t xml:space="preserve">Proposal 3-1: </w:t>
      </w:r>
      <w:r w:rsidR="005C3368">
        <w:rPr>
          <w:b/>
          <w:bCs/>
        </w:rPr>
        <w:t>For LS (</w:t>
      </w:r>
      <w:r w:rsidR="005C3368" w:rsidRPr="005C3368">
        <w:rPr>
          <w:b/>
          <w:bCs/>
        </w:rPr>
        <w:t>R3-233730</w:t>
      </w:r>
      <w:r w:rsidR="005C3368">
        <w:rPr>
          <w:b/>
          <w:bCs/>
        </w:rPr>
        <w:t>)</w:t>
      </w:r>
      <w:r w:rsidR="005C3368" w:rsidRPr="005C3368">
        <w:rPr>
          <w:b/>
          <w:bCs/>
        </w:rPr>
        <w:t xml:space="preserve">, </w:t>
      </w:r>
      <w:r>
        <w:rPr>
          <w:b/>
          <w:bCs/>
        </w:rPr>
        <w:t>Reply to SA2 with following answers:</w:t>
      </w:r>
    </w:p>
    <w:p w14:paraId="431B604E" w14:textId="6B323DA4" w:rsidR="00490291" w:rsidRDefault="00490291" w:rsidP="00490291">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w:t>
      </w:r>
      <w:r w:rsidR="00557DD7">
        <w:t>the handover of connected UEs are</w:t>
      </w:r>
      <w:r>
        <w:t xml:space="preserve"> completed. </w:t>
      </w:r>
    </w:p>
    <w:p w14:paraId="0C4A70D9" w14:textId="44A9A1FA" w:rsidR="00490291" w:rsidRDefault="00490291" w:rsidP="00490291">
      <w:pPr>
        <w:pStyle w:val="ListParagraph"/>
        <w:numPr>
          <w:ilvl w:val="0"/>
          <w:numId w:val="37"/>
        </w:numPr>
      </w:pPr>
      <w:r>
        <w:t xml:space="preserve">For Q2, after the MBSR authorization is changed to “not authorized”, the IAB-donor </w:t>
      </w:r>
      <w:r w:rsidR="00B548B7">
        <w:t>can</w:t>
      </w:r>
      <w:r>
        <w:t xml:space="preserve"> release the BH RLC CH, and the previously assigned TNL address. Without BH RLC CH or TNL address, the IAB-DU cannot initiate F1 Setup. </w:t>
      </w:r>
    </w:p>
    <w:p w14:paraId="6FF9624A" w14:textId="77777777" w:rsidR="00490291" w:rsidRDefault="00490291" w:rsidP="003D1D84"/>
    <w:p w14:paraId="5B67F345" w14:textId="2C0505B5" w:rsidR="009307AA" w:rsidRDefault="009307AA" w:rsidP="003D1D84">
      <w:r>
        <w:t xml:space="preserve">When the MBSR-MT’s RRC and MBSR-DU’s F1 are terminated at the different IAB-donor, it is the MBSR-MT’s IAB-donor receive the “MBSR not authorized” indication from the AMF. </w:t>
      </w:r>
      <w:r w:rsidR="00350534">
        <w:t>This brings a question on how MBSR-DU’s IAB-donor know the MBSR authorization is changed to “not authorized”</w:t>
      </w:r>
      <w:r w:rsidR="001655BF">
        <w:t>, so it can initiate the handover for the connected UE</w:t>
      </w:r>
      <w:r w:rsidR="00197F3D">
        <w:t>s</w:t>
      </w:r>
      <w:r w:rsidR="00350534">
        <w:t xml:space="preserve">. </w:t>
      </w:r>
    </w:p>
    <w:p w14:paraId="4293DFBA" w14:textId="340D2F95" w:rsidR="0044311E" w:rsidRDefault="0044311E" w:rsidP="003D1D84">
      <w:r>
        <w:t>Possible Options:</w:t>
      </w:r>
    </w:p>
    <w:p w14:paraId="21EC8649" w14:textId="50C51236" w:rsidR="0056069C" w:rsidRDefault="0044311E" w:rsidP="008354BB">
      <w:pPr>
        <w:pStyle w:val="ListParagraph"/>
        <w:numPr>
          <w:ilvl w:val="0"/>
          <w:numId w:val="35"/>
        </w:numPr>
      </w:pPr>
      <w:r>
        <w:t>Option 1: MBSR-MT’s IAB-donor inform MBSR-DU’s IAB-donor for the MBSR authorized information</w:t>
      </w:r>
      <w:r w:rsidR="0056069C">
        <w:t xml:space="preserve"> via</w:t>
      </w:r>
      <w:r w:rsidR="00DA15B9">
        <w:t xml:space="preserve"> a new </w:t>
      </w:r>
      <w:proofErr w:type="spellStart"/>
      <w:r w:rsidR="0094502D">
        <w:t>XnAP</w:t>
      </w:r>
      <w:proofErr w:type="spellEnd"/>
      <w:r w:rsidR="0094502D">
        <w:t xml:space="preserve"> MBSR Authorized Information </w:t>
      </w:r>
      <w:r w:rsidR="0056069C">
        <w:t>(</w:t>
      </w:r>
      <w:proofErr w:type="gramStart"/>
      <w:r w:rsidR="0056069C">
        <w:t>e.g.</w:t>
      </w:r>
      <w:proofErr w:type="gramEnd"/>
      <w:r w:rsidR="0056069C">
        <w:t xml:space="preserve"> </w:t>
      </w:r>
      <w:r w:rsidR="0056069C" w:rsidRPr="0056069C">
        <w:t>IAB Transport Migration Modification</w:t>
      </w:r>
      <w:r w:rsidR="0056069C">
        <w:t xml:space="preserve"> procedure)</w:t>
      </w:r>
    </w:p>
    <w:p w14:paraId="4949BBC3" w14:textId="06542919" w:rsidR="0044311E" w:rsidRDefault="0044311E" w:rsidP="0044311E">
      <w:pPr>
        <w:pStyle w:val="ListParagraph"/>
        <w:ind w:left="456"/>
      </w:pPr>
      <w:r>
        <w:t>Upon the reception of the “MBSR not authorized” indication, the MBSR-DU’s IAB-donor can initiate the handover for the connected UEs.</w:t>
      </w:r>
      <w:r w:rsidR="00192C1E">
        <w:t xml:space="preserve"> </w:t>
      </w:r>
      <w:r w:rsidR="005A5B3F">
        <w:t xml:space="preserve">This requires a new </w:t>
      </w:r>
      <w:proofErr w:type="spellStart"/>
      <w:r w:rsidR="005A5B3F">
        <w:t>XnAP</w:t>
      </w:r>
      <w:proofErr w:type="spellEnd"/>
      <w:r w:rsidR="005A5B3F">
        <w:t xml:space="preserve"> IE. </w:t>
      </w:r>
    </w:p>
    <w:p w14:paraId="2A23C607" w14:textId="77777777" w:rsidR="00584527" w:rsidRDefault="00584527" w:rsidP="0044311E">
      <w:pPr>
        <w:pStyle w:val="ListParagraph"/>
        <w:ind w:left="456"/>
      </w:pPr>
    </w:p>
    <w:p w14:paraId="40A9F21D" w14:textId="2E547FC0" w:rsidR="0044311E" w:rsidRDefault="003A08AD" w:rsidP="0044311E">
      <w:pPr>
        <w:pStyle w:val="ListParagraph"/>
        <w:numPr>
          <w:ilvl w:val="0"/>
          <w:numId w:val="35"/>
        </w:numPr>
      </w:pPr>
      <w:r>
        <w:t xml:space="preserve">Option 2: MBSR-MT inform the co-located MBSR-DU, and the MBSR-DU inform its IAB-donor, so the MBSR-DU’s IAB-donor initiate the handover for the connected UEs. </w:t>
      </w:r>
    </w:p>
    <w:p w14:paraId="7AB5C5A8" w14:textId="2F3D3F0B" w:rsidR="00584527" w:rsidRDefault="00A70C8A" w:rsidP="00584527">
      <w:pPr>
        <w:pStyle w:val="ListParagraph"/>
        <w:ind w:left="456"/>
      </w:pPr>
      <w:r>
        <w:t>This option should be avoided, since the MBSR may be not trustable. The IAB-donor should take an action based on the information received from a trust node (</w:t>
      </w:r>
      <w:proofErr w:type="gramStart"/>
      <w:r>
        <w:t>e.g.</w:t>
      </w:r>
      <w:proofErr w:type="gramEnd"/>
      <w:r>
        <w:t xml:space="preserve"> AMF, or another IAB-donor). </w:t>
      </w:r>
    </w:p>
    <w:p w14:paraId="1A70C4B6" w14:textId="77777777" w:rsidR="00A70C8A" w:rsidRDefault="00A70C8A" w:rsidP="00584527">
      <w:pPr>
        <w:pStyle w:val="ListParagraph"/>
        <w:ind w:left="456"/>
      </w:pPr>
    </w:p>
    <w:p w14:paraId="15A2F1DB" w14:textId="2FAB26D3" w:rsidR="00EC3095" w:rsidRDefault="00350534" w:rsidP="0044311E">
      <w:pPr>
        <w:pStyle w:val="ListParagraph"/>
        <w:numPr>
          <w:ilvl w:val="0"/>
          <w:numId w:val="35"/>
        </w:numPr>
      </w:pPr>
      <w:r>
        <w:t xml:space="preserve">Option 3: MBSR-MT’s IAB-donor initiate the </w:t>
      </w:r>
      <w:r w:rsidRPr="00350534">
        <w:t xml:space="preserve">IAB Transport Migration Modification </w:t>
      </w:r>
      <w:r>
        <w:t>procedure to inform MBSR-DU’s IAB-donor</w:t>
      </w:r>
      <w:r w:rsidR="00D118E4">
        <w:t xml:space="preserve"> to release </w:t>
      </w:r>
      <w:r w:rsidR="004E2A05">
        <w:t>all</w:t>
      </w:r>
      <w:r w:rsidR="00D118E4">
        <w:t xml:space="preserve"> traffic/TNL address.</w:t>
      </w:r>
    </w:p>
    <w:p w14:paraId="04855F68" w14:textId="77777777" w:rsidR="00EE4A40" w:rsidRDefault="00EE4A40" w:rsidP="00EC3095">
      <w:pPr>
        <w:pStyle w:val="ListParagraph"/>
        <w:ind w:left="456"/>
      </w:pPr>
    </w:p>
    <w:p w14:paraId="4F7093C8" w14:textId="508B26F3" w:rsidR="00DA15B9" w:rsidRDefault="00EE4A40" w:rsidP="00EC3095">
      <w:pPr>
        <w:pStyle w:val="ListParagraph"/>
        <w:ind w:left="456"/>
      </w:pPr>
      <w:r>
        <w:t xml:space="preserve">Unlike Option 1 requiring a new </w:t>
      </w:r>
      <w:proofErr w:type="spellStart"/>
      <w:r>
        <w:t>XnAP</w:t>
      </w:r>
      <w:proofErr w:type="spellEnd"/>
      <w:r>
        <w:t xml:space="preserve"> MBSR Authorized Information, t</w:t>
      </w:r>
      <w:r w:rsidR="00EC3095">
        <w:t>he IAB</w:t>
      </w:r>
      <w:r w:rsidR="00EC3095" w:rsidRPr="00EC3095">
        <w:t xml:space="preserve"> TRANSPORT MIGRATION MODIFICATION REQUEST message</w:t>
      </w:r>
      <w:r w:rsidR="00EC3095">
        <w:t xml:space="preserve"> </w:t>
      </w:r>
      <w:r w:rsidR="00CC4026">
        <w:t xml:space="preserve">does not require changes. The REQUEST message </w:t>
      </w:r>
      <w:r w:rsidR="00EC3095">
        <w:t xml:space="preserve">can include the </w:t>
      </w:r>
      <w:r w:rsidR="00EC3095" w:rsidRPr="00EC3095">
        <w:rPr>
          <w:i/>
          <w:iCs/>
        </w:rPr>
        <w:t xml:space="preserve">Traffic </w:t>
      </w:r>
      <w:proofErr w:type="gramStart"/>
      <w:r w:rsidR="00EC3095" w:rsidRPr="00EC3095">
        <w:rPr>
          <w:i/>
          <w:iCs/>
        </w:rPr>
        <w:t>To</w:t>
      </w:r>
      <w:proofErr w:type="gramEnd"/>
      <w:r w:rsidR="00EC3095" w:rsidRPr="00EC3095">
        <w:rPr>
          <w:i/>
          <w:iCs/>
        </w:rPr>
        <w:t xml:space="preserve"> Be Released Information</w:t>
      </w:r>
      <w:r w:rsidR="00EC3095" w:rsidRPr="00EC3095">
        <w:t xml:space="preserve"> IE</w:t>
      </w:r>
      <w:r w:rsidR="00EC3095">
        <w:t xml:space="preserve"> (e.g. the </w:t>
      </w:r>
      <w:r w:rsidR="00EC3095" w:rsidRPr="00EC3095">
        <w:rPr>
          <w:i/>
          <w:iCs/>
        </w:rPr>
        <w:t xml:space="preserve">All Traffic Indication </w:t>
      </w:r>
      <w:r w:rsidR="00EC3095" w:rsidRPr="00EC3095">
        <w:t xml:space="preserve">IE in the </w:t>
      </w:r>
      <w:r w:rsidR="00EC3095" w:rsidRPr="00EC3095">
        <w:rPr>
          <w:i/>
          <w:iCs/>
        </w:rPr>
        <w:t xml:space="preserve">Traffic to Be Released Information </w:t>
      </w:r>
      <w:r w:rsidR="00EC3095" w:rsidRPr="00EC3095">
        <w:t>IE is set to “true”</w:t>
      </w:r>
      <w:r w:rsidR="00EC3095">
        <w:t xml:space="preserve">) and the </w:t>
      </w:r>
      <w:r w:rsidR="00EC3095" w:rsidRPr="00EC3095">
        <w:rPr>
          <w:i/>
          <w:iCs/>
        </w:rPr>
        <w:t>IAB TNL Address To Be Released</w:t>
      </w:r>
      <w:r w:rsidR="00EC3095" w:rsidRPr="00EC3095">
        <w:t xml:space="preserve"> IE</w:t>
      </w:r>
      <w:r w:rsidR="0007618F">
        <w:t xml:space="preserve">, so the MBSR-DU’s IAB-donor can know there will be no BH RLC CH available. </w:t>
      </w:r>
      <w:r w:rsidR="00963E35">
        <w:t>Then t</w:t>
      </w:r>
      <w:r w:rsidR="00DA15B9">
        <w:t>he MBSR-DU’s IAB-donor</w:t>
      </w:r>
      <w:r w:rsidR="0007618F">
        <w:t xml:space="preserve"> </w:t>
      </w:r>
      <w:r w:rsidR="00DA15B9">
        <w:t xml:space="preserve">can initiate the handover for the connected UEs. </w:t>
      </w:r>
    </w:p>
    <w:p w14:paraId="7C96BC62" w14:textId="23768249" w:rsidR="00DA15B9" w:rsidRDefault="00DA15B9" w:rsidP="00EC3095">
      <w:pPr>
        <w:pStyle w:val="ListParagraph"/>
        <w:ind w:left="456"/>
      </w:pPr>
    </w:p>
    <w:p w14:paraId="1470E199" w14:textId="195552FA" w:rsidR="00490291" w:rsidRDefault="00490291" w:rsidP="00EC3095">
      <w:pPr>
        <w:pStyle w:val="ListParagraph"/>
        <w:ind w:left="456"/>
      </w:pPr>
      <w:r>
        <w:t xml:space="preserve">Option 3 is preferred. </w:t>
      </w:r>
    </w:p>
    <w:p w14:paraId="20D4138D" w14:textId="795D0633" w:rsidR="0044311E" w:rsidRDefault="0044311E" w:rsidP="003D1D84"/>
    <w:p w14:paraId="430CC591" w14:textId="2BAD186F" w:rsidR="003D1D84" w:rsidRPr="000E6DFA" w:rsidRDefault="003D1D84" w:rsidP="003D1D84">
      <w:pPr>
        <w:overflowPunct/>
        <w:spacing w:after="0"/>
        <w:jc w:val="left"/>
        <w:textAlignment w:val="auto"/>
        <w:rPr>
          <w:b/>
          <w:bCs/>
        </w:rPr>
      </w:pPr>
      <w:r>
        <w:rPr>
          <w:b/>
          <w:bCs/>
        </w:rPr>
        <w:lastRenderedPageBreak/>
        <w:t xml:space="preserve">Proposal </w:t>
      </w:r>
      <w:r w:rsidR="00BE314F">
        <w:rPr>
          <w:b/>
          <w:bCs/>
        </w:rPr>
        <w:t xml:space="preserve">3-2: when the MBSR-MT’s IAB-donor is different to the MBSR-DU’s IAB-donor, the MBSR-MT’s IAB-donor can </w:t>
      </w:r>
      <w:r w:rsidR="00FE45AB" w:rsidRPr="00FE45AB">
        <w:rPr>
          <w:b/>
          <w:bCs/>
        </w:rPr>
        <w:t>initiate the IAB Transport Migration Modification procedure to inform MBSR-DU’s IAB-donor</w:t>
      </w:r>
      <w:r w:rsidR="00FE45AB">
        <w:rPr>
          <w:b/>
          <w:bCs/>
        </w:rPr>
        <w:t xml:space="preserve"> for releasing </w:t>
      </w:r>
      <w:r w:rsidR="00927C55">
        <w:rPr>
          <w:b/>
          <w:bCs/>
        </w:rPr>
        <w:t>all</w:t>
      </w:r>
      <w:r w:rsidR="00FE45AB">
        <w:rPr>
          <w:b/>
          <w:bCs/>
        </w:rPr>
        <w:t xml:space="preserve"> traffic/TNL address.</w:t>
      </w:r>
    </w:p>
    <w:p w14:paraId="3A7230C9" w14:textId="77777777" w:rsidR="00F37F46" w:rsidRDefault="00F37F46" w:rsidP="001712FF">
      <w:pPr>
        <w:pStyle w:val="ListParagraph"/>
      </w:pPr>
    </w:p>
    <w:p w14:paraId="374D50FB" w14:textId="008C9E71" w:rsidR="00C7556E" w:rsidRDefault="00C7556E" w:rsidP="00C7556E">
      <w:pPr>
        <w:pStyle w:val="Heading1"/>
      </w:pPr>
      <w:r>
        <w:t>Conclusions</w:t>
      </w:r>
    </w:p>
    <w:p w14:paraId="2C288EBE" w14:textId="10E81FAC" w:rsidR="00C7556E" w:rsidRDefault="000A7325" w:rsidP="00C7556E">
      <w:pPr>
        <w:spacing w:after="180"/>
        <w:jc w:val="left"/>
      </w:pPr>
      <w:r>
        <w:t>For</w:t>
      </w:r>
      <w:r w:rsidR="005C51D4">
        <w:t xml:space="preserve"> the multiple LSs received in RAN3</w:t>
      </w:r>
      <w:r>
        <w:t>, our proposals are:</w:t>
      </w:r>
    </w:p>
    <w:p w14:paraId="11ACD2DB" w14:textId="77777777" w:rsidR="005C51D4" w:rsidRDefault="005C51D4" w:rsidP="005C51D4">
      <w:pPr>
        <w:spacing w:after="0"/>
        <w:rPr>
          <w:rFonts w:eastAsia="Arial" w:cs="Arial"/>
          <w:b/>
          <w:bCs/>
          <w:sz w:val="19"/>
          <w:szCs w:val="19"/>
        </w:rPr>
      </w:pPr>
      <w:r>
        <w:rPr>
          <w:rFonts w:eastAsia="Arial" w:cs="Arial"/>
          <w:b/>
          <w:bCs/>
          <w:sz w:val="19"/>
          <w:szCs w:val="19"/>
        </w:rPr>
        <w:t>Observation 1:</w:t>
      </w:r>
      <w:r w:rsidRPr="00320044">
        <w:rPr>
          <w:rFonts w:eastAsia="Arial" w:cs="Arial"/>
          <w:b/>
          <w:bCs/>
          <w:sz w:val="19"/>
          <w:szCs w:val="19"/>
        </w:rPr>
        <w:t xml:space="preserve"> </w:t>
      </w:r>
      <w:r w:rsidRPr="185A3A47">
        <w:rPr>
          <w:rFonts w:eastAsia="Arial" w:cs="Arial"/>
          <w:b/>
          <w:bCs/>
          <w:sz w:val="19"/>
          <w:szCs w:val="19"/>
        </w:rPr>
        <w:t>The discussions and agreements on RACH-less HO for mobile IAB are still pending</w:t>
      </w:r>
      <w:r>
        <w:rPr>
          <w:rFonts w:eastAsia="Arial" w:cs="Arial"/>
          <w:b/>
          <w:bCs/>
          <w:sz w:val="19"/>
          <w:szCs w:val="19"/>
        </w:rPr>
        <w:t xml:space="preserve"> in RAN2</w:t>
      </w:r>
    </w:p>
    <w:p w14:paraId="2E21DFBF" w14:textId="77777777" w:rsidR="005C51D4" w:rsidRDefault="005C51D4" w:rsidP="005C51D4">
      <w:pPr>
        <w:spacing w:after="0"/>
        <w:rPr>
          <w:rFonts w:eastAsia="Arial" w:cs="Arial"/>
          <w:b/>
          <w:bCs/>
          <w:sz w:val="19"/>
          <w:szCs w:val="19"/>
        </w:rPr>
      </w:pPr>
    </w:p>
    <w:p w14:paraId="5D09BEC6" w14:textId="69D119B7" w:rsidR="008D4052" w:rsidRPr="006F4B24" w:rsidRDefault="008D4052" w:rsidP="008D4052">
      <w:pPr>
        <w:spacing w:after="0"/>
        <w:rPr>
          <w:b/>
          <w:bCs/>
        </w:rPr>
      </w:pPr>
      <w:r w:rsidRPr="006F4B24">
        <w:rPr>
          <w:rFonts w:eastAsia="Arial" w:cs="Arial"/>
          <w:b/>
          <w:bCs/>
          <w:sz w:val="19"/>
          <w:szCs w:val="19"/>
        </w:rPr>
        <w:t xml:space="preserve">Proposal 1: For </w:t>
      </w:r>
      <w:r w:rsidR="00AA4B05">
        <w:rPr>
          <w:rFonts w:eastAsia="Arial" w:cs="Arial"/>
          <w:b/>
          <w:bCs/>
          <w:sz w:val="19"/>
          <w:szCs w:val="19"/>
        </w:rPr>
        <w:t>LS (</w:t>
      </w:r>
      <w:r w:rsidRPr="006F4B24">
        <w:rPr>
          <w:b/>
          <w:bCs/>
        </w:rPr>
        <w:t>R3-233713</w:t>
      </w:r>
      <w:r w:rsidR="00AA4B05">
        <w:rPr>
          <w:b/>
          <w:bCs/>
        </w:rPr>
        <w:t>)</w:t>
      </w:r>
      <w:r w:rsidRPr="006F4B24">
        <w:rPr>
          <w:b/>
          <w:bCs/>
        </w:rPr>
        <w:t xml:space="preserve">, </w:t>
      </w:r>
      <w:r w:rsidRPr="006F4B24">
        <w:rPr>
          <w:rFonts w:eastAsia="Arial" w:cs="Arial"/>
          <w:b/>
          <w:bCs/>
          <w:sz w:val="19"/>
          <w:szCs w:val="19"/>
        </w:rPr>
        <w:t>RAN3 wait for further progress in RAN2, and no need to reply in this meeting.</w:t>
      </w:r>
    </w:p>
    <w:p w14:paraId="36CFCC88" w14:textId="7C0A971B" w:rsidR="003B66E9" w:rsidRDefault="003B66E9" w:rsidP="003B66E9">
      <w:pPr>
        <w:overflowPunct/>
        <w:spacing w:after="0"/>
        <w:jc w:val="left"/>
        <w:textAlignment w:val="auto"/>
        <w:rPr>
          <w:b/>
          <w:bCs/>
        </w:rPr>
      </w:pPr>
    </w:p>
    <w:p w14:paraId="3D6BD226" w14:textId="77777777" w:rsidR="005C51D4" w:rsidRPr="000E6DFA" w:rsidRDefault="005C51D4" w:rsidP="005C51D4">
      <w:pPr>
        <w:overflowPunct/>
        <w:spacing w:after="0"/>
        <w:jc w:val="left"/>
        <w:textAlignment w:val="auto"/>
        <w:rPr>
          <w:b/>
          <w:bCs/>
        </w:rPr>
      </w:pPr>
      <w:r w:rsidRPr="00D01222">
        <w:rPr>
          <w:b/>
          <w:bCs/>
        </w:rPr>
        <w:t>Proposal 2: NOTE the LS R3-233717</w:t>
      </w:r>
      <w:r>
        <w:rPr>
          <w:b/>
          <w:bCs/>
        </w:rPr>
        <w:t>.</w:t>
      </w:r>
    </w:p>
    <w:p w14:paraId="52C831EF" w14:textId="77777777" w:rsidR="00C24122" w:rsidRDefault="00C24122" w:rsidP="00C24122">
      <w:pPr>
        <w:rPr>
          <w:b/>
          <w:bCs/>
        </w:rPr>
      </w:pPr>
    </w:p>
    <w:p w14:paraId="56BBACC8" w14:textId="78E05FCD" w:rsidR="00C24122" w:rsidRPr="00490291" w:rsidRDefault="00C24122" w:rsidP="00C24122">
      <w:pPr>
        <w:rPr>
          <w:b/>
          <w:bCs/>
        </w:rPr>
      </w:pPr>
      <w:r>
        <w:rPr>
          <w:b/>
          <w:bCs/>
        </w:rPr>
        <w:t>Proposal 3-1: For LS (</w:t>
      </w:r>
      <w:r w:rsidRPr="005C3368">
        <w:rPr>
          <w:b/>
          <w:bCs/>
        </w:rPr>
        <w:t>R3-233730</w:t>
      </w:r>
      <w:r>
        <w:rPr>
          <w:b/>
          <w:bCs/>
        </w:rPr>
        <w:t>)</w:t>
      </w:r>
      <w:r w:rsidRPr="005C3368">
        <w:rPr>
          <w:b/>
          <w:bCs/>
        </w:rPr>
        <w:t xml:space="preserve">, </w:t>
      </w:r>
      <w:r>
        <w:rPr>
          <w:b/>
          <w:bCs/>
        </w:rPr>
        <w:t>Reply to SA2 with following answers:</w:t>
      </w:r>
    </w:p>
    <w:p w14:paraId="6C021866" w14:textId="77777777" w:rsidR="005C51D4" w:rsidRDefault="005C51D4" w:rsidP="005C51D4">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the handover of connected UEs are completed. </w:t>
      </w:r>
    </w:p>
    <w:p w14:paraId="276EEAC8" w14:textId="77777777" w:rsidR="005C51D4" w:rsidRDefault="005C51D4" w:rsidP="005C51D4">
      <w:pPr>
        <w:pStyle w:val="ListParagraph"/>
        <w:numPr>
          <w:ilvl w:val="0"/>
          <w:numId w:val="37"/>
        </w:numPr>
      </w:pPr>
      <w:r>
        <w:t xml:space="preserve">For Q2, after the MBSR authorization is changed to “not authorized”, the IAB-donor can release the BH RLC CH, and the previously assigned TNL address. Without BH RLC CH or TNL address, the IAB-DU cannot initiate F1 Setup. </w:t>
      </w:r>
    </w:p>
    <w:p w14:paraId="583423E4" w14:textId="77777777" w:rsidR="00AA4B05" w:rsidRDefault="00AA4B05" w:rsidP="005C51D4">
      <w:pPr>
        <w:overflowPunct/>
        <w:spacing w:after="0"/>
        <w:jc w:val="left"/>
        <w:textAlignment w:val="auto"/>
        <w:rPr>
          <w:b/>
          <w:bCs/>
        </w:rPr>
      </w:pPr>
    </w:p>
    <w:p w14:paraId="2A21A56D" w14:textId="4A6D2513" w:rsidR="005C51D4" w:rsidRPr="000E6DFA" w:rsidRDefault="005C51D4" w:rsidP="005C51D4">
      <w:pPr>
        <w:overflowPunct/>
        <w:spacing w:after="0"/>
        <w:jc w:val="left"/>
        <w:textAlignment w:val="auto"/>
        <w:rPr>
          <w:b/>
          <w:bCs/>
        </w:rPr>
      </w:pPr>
      <w:r>
        <w:rPr>
          <w:b/>
          <w:bCs/>
        </w:rPr>
        <w:t xml:space="preserve">Proposal 3-2: when the MBSR-MT’s IAB-donor is different to the MBSR-DU’s IAB-donor, the MBSR-MT’s IAB-donor can </w:t>
      </w:r>
      <w:r w:rsidRPr="00FE45AB">
        <w:rPr>
          <w:b/>
          <w:bCs/>
        </w:rPr>
        <w:t>initiate the IAB Transport Migration Modification procedure to inform MBSR-DU’s IAB-donor</w:t>
      </w:r>
      <w:r>
        <w:rPr>
          <w:b/>
          <w:bCs/>
        </w:rPr>
        <w:t xml:space="preserve"> for releasing all traffic/TNL address.</w:t>
      </w:r>
    </w:p>
    <w:p w14:paraId="34A8BDA8" w14:textId="77777777" w:rsidR="005C51D4" w:rsidRDefault="005C51D4" w:rsidP="003B66E9">
      <w:pPr>
        <w:overflowPunct/>
        <w:spacing w:after="0"/>
        <w:jc w:val="left"/>
        <w:textAlignment w:val="auto"/>
        <w:rPr>
          <w:b/>
          <w:bCs/>
        </w:rPr>
      </w:pPr>
    </w:p>
    <w:p w14:paraId="7FF469F8" w14:textId="77777777" w:rsidR="00007AFA" w:rsidRPr="003641FA" w:rsidRDefault="00007AFA" w:rsidP="00A35C90">
      <w:pPr>
        <w:pStyle w:val="ListParagraph"/>
        <w:ind w:left="0"/>
        <w:rPr>
          <w:b/>
          <w:bCs/>
        </w:rPr>
      </w:pPr>
    </w:p>
    <w:p w14:paraId="38EB08E5" w14:textId="77777777" w:rsidR="009443C0" w:rsidRDefault="009443C0" w:rsidP="009443C0">
      <w:pPr>
        <w:pStyle w:val="Heading1"/>
      </w:pPr>
      <w:r>
        <w:t>References</w:t>
      </w:r>
    </w:p>
    <w:p w14:paraId="2CF2841A" w14:textId="1FF1ECD8" w:rsidR="0063463E" w:rsidRDefault="0063463E" w:rsidP="0063463E">
      <w:pPr>
        <w:numPr>
          <w:ilvl w:val="0"/>
          <w:numId w:val="20"/>
        </w:numPr>
        <w:spacing w:after="180"/>
        <w:jc w:val="left"/>
      </w:pPr>
      <w:bookmarkStart w:id="2" w:name="_Ref142319410"/>
      <w:r>
        <w:t>R3-233713</w:t>
      </w:r>
      <w:r>
        <w:tab/>
        <w:t>LS on UE RACH-less handover for mobile IAB</w:t>
      </w:r>
      <w:r>
        <w:tab/>
        <w:t>RAN2</w:t>
      </w:r>
      <w:bookmarkEnd w:id="2"/>
    </w:p>
    <w:p w14:paraId="6EC29F33" w14:textId="2E972CF6" w:rsidR="0063463E" w:rsidRDefault="0063463E" w:rsidP="0063463E">
      <w:pPr>
        <w:numPr>
          <w:ilvl w:val="0"/>
          <w:numId w:val="20"/>
        </w:numPr>
        <w:spacing w:after="180"/>
        <w:jc w:val="left"/>
      </w:pPr>
      <w:bookmarkStart w:id="3" w:name="_Ref142316125"/>
      <w:r>
        <w:t>R3-233717</w:t>
      </w:r>
      <w:r>
        <w:tab/>
        <w:t>LS on CAG solution for mobile IAB</w:t>
      </w:r>
      <w:r>
        <w:tab/>
        <w:t>RAN2</w:t>
      </w:r>
      <w:bookmarkEnd w:id="3"/>
    </w:p>
    <w:p w14:paraId="3EDE6A25" w14:textId="16050900" w:rsidR="0063463E" w:rsidRDefault="0063463E" w:rsidP="0063463E">
      <w:pPr>
        <w:numPr>
          <w:ilvl w:val="0"/>
          <w:numId w:val="20"/>
        </w:numPr>
        <w:spacing w:after="180"/>
        <w:jc w:val="left"/>
      </w:pPr>
      <w:bookmarkStart w:id="4" w:name="_Ref142316227"/>
      <w:r>
        <w:t>R3-233730</w:t>
      </w:r>
      <w:r>
        <w:tab/>
        <w:t>LS On IAB-node De-authorization handling</w:t>
      </w:r>
      <w:r>
        <w:tab/>
        <w:t>SA2</w:t>
      </w:r>
      <w:bookmarkEnd w:id="4"/>
    </w:p>
    <w:sectPr w:rsidR="0063463E" w:rsidSect="002D18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526A" w14:textId="77777777" w:rsidR="00E24E0B" w:rsidRDefault="00E24E0B">
      <w:r>
        <w:separator/>
      </w:r>
    </w:p>
  </w:endnote>
  <w:endnote w:type="continuationSeparator" w:id="0">
    <w:p w14:paraId="4B57F307" w14:textId="77777777" w:rsidR="00E24E0B" w:rsidRDefault="00E24E0B">
      <w:r>
        <w:continuationSeparator/>
      </w:r>
    </w:p>
  </w:endnote>
  <w:endnote w:type="continuationNotice" w:id="1">
    <w:p w14:paraId="65BA9800" w14:textId="77777777" w:rsidR="00E24E0B" w:rsidRDefault="00E24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DA9F" w14:textId="77777777" w:rsidR="00E24E0B" w:rsidRDefault="00E24E0B">
      <w:r>
        <w:separator/>
      </w:r>
    </w:p>
  </w:footnote>
  <w:footnote w:type="continuationSeparator" w:id="0">
    <w:p w14:paraId="3568F603" w14:textId="77777777" w:rsidR="00E24E0B" w:rsidRDefault="00E24E0B">
      <w:r>
        <w:continuationSeparator/>
      </w:r>
    </w:p>
  </w:footnote>
  <w:footnote w:type="continuationNotice" w:id="1">
    <w:p w14:paraId="5D90F26F" w14:textId="77777777" w:rsidR="00E24E0B" w:rsidRDefault="00E24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AC0B7B"/>
    <w:multiLevelType w:val="hybridMultilevel"/>
    <w:tmpl w:val="B35C60D0"/>
    <w:lvl w:ilvl="0" w:tplc="09EABD68">
      <w:start w:val="1"/>
      <w:numFmt w:val="bullet"/>
      <w:lvlText w:val=""/>
      <w:lvlJc w:val="left"/>
      <w:pPr>
        <w:ind w:left="912" w:hanging="360"/>
      </w:pPr>
      <w:rPr>
        <w:rFonts w:ascii="Symbol" w:eastAsiaTheme="minorEastAsia" w:hAnsi="Symbol" w:cs="Times New Roman"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7435EE"/>
    <w:multiLevelType w:val="hybridMultilevel"/>
    <w:tmpl w:val="56D81E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43B3CDA"/>
    <w:multiLevelType w:val="hybridMultilevel"/>
    <w:tmpl w:val="057A7CF4"/>
    <w:lvl w:ilvl="0" w:tplc="04965C7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C5E744D"/>
    <w:multiLevelType w:val="hybridMultilevel"/>
    <w:tmpl w:val="2C180AF8"/>
    <w:lvl w:ilvl="0" w:tplc="2A569802">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A43296B"/>
    <w:multiLevelType w:val="hybridMultilevel"/>
    <w:tmpl w:val="EB3AC664"/>
    <w:lvl w:ilvl="0" w:tplc="44222CEE">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2" w15:restartNumberingAfterBreak="0">
    <w:nsid w:val="6F8B7B4B"/>
    <w:multiLevelType w:val="hybridMultilevel"/>
    <w:tmpl w:val="5CDE0E20"/>
    <w:lvl w:ilvl="0" w:tplc="A1024F08">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0A040B"/>
    <w:multiLevelType w:val="hybridMultilevel"/>
    <w:tmpl w:val="532C3DA6"/>
    <w:lvl w:ilvl="0" w:tplc="2FDEAC58">
      <w:start w:val="26"/>
      <w:numFmt w:val="bullet"/>
      <w:lvlText w:val=""/>
      <w:lvlJc w:val="left"/>
      <w:pPr>
        <w:ind w:left="456" w:hanging="360"/>
      </w:pPr>
      <w:rPr>
        <w:rFonts w:ascii="Symbol" w:eastAsiaTheme="minorEastAsia" w:hAnsi="Symbol"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5"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3"/>
  </w:num>
  <w:num w:numId="3">
    <w:abstractNumId w:val="16"/>
  </w:num>
  <w:num w:numId="4">
    <w:abstractNumId w:val="17"/>
  </w:num>
  <w:num w:numId="5">
    <w:abstractNumId w:val="12"/>
  </w:num>
  <w:num w:numId="6">
    <w:abstractNumId w:val="19"/>
  </w:num>
  <w:num w:numId="7">
    <w:abstractNumId w:val="29"/>
  </w:num>
  <w:num w:numId="8">
    <w:abstractNumId w:val="13"/>
  </w:num>
  <w:num w:numId="9">
    <w:abstractNumId w:val="25"/>
  </w:num>
  <w:num w:numId="10">
    <w:abstractNumId w:val="31"/>
  </w:num>
  <w:num w:numId="11">
    <w:abstractNumId w:val="3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0"/>
  </w:num>
  <w:num w:numId="17">
    <w:abstractNumId w:val="28"/>
  </w:num>
  <w:num w:numId="18">
    <w:abstractNumId w:val="35"/>
  </w:num>
  <w:num w:numId="19">
    <w:abstractNumId w:val="11"/>
  </w:num>
  <w:num w:numId="20">
    <w:abstractNumId w:val="1"/>
  </w:num>
  <w:num w:numId="21">
    <w:abstractNumId w:val="26"/>
    <w:lvlOverride w:ilvl="0">
      <w:startOverride w:val="1"/>
    </w:lvlOverride>
  </w:num>
  <w:num w:numId="22">
    <w:abstractNumId w:val="4"/>
  </w:num>
  <w:num w:numId="23">
    <w:abstractNumId w:val="8"/>
  </w:num>
  <w:num w:numId="24">
    <w:abstractNumId w:val="24"/>
  </w:num>
  <w:num w:numId="25">
    <w:abstractNumId w:val="15"/>
  </w:num>
  <w:num w:numId="26">
    <w:abstractNumId w:val="21"/>
  </w:num>
  <w:num w:numId="27">
    <w:abstractNumId w:val="30"/>
  </w:num>
  <w:num w:numId="28">
    <w:abstractNumId w:val="9"/>
  </w:num>
  <w:num w:numId="29">
    <w:abstractNumId w:val="37"/>
  </w:num>
  <w:num w:numId="30">
    <w:abstractNumId w:val="3"/>
  </w:num>
  <w:num w:numId="31">
    <w:abstractNumId w:val="20"/>
  </w:num>
  <w:num w:numId="32">
    <w:abstractNumId w:val="22"/>
  </w:num>
  <w:num w:numId="33">
    <w:abstractNumId w:val="7"/>
  </w:num>
  <w:num w:numId="34">
    <w:abstractNumId w:val="18"/>
  </w:num>
  <w:num w:numId="35">
    <w:abstractNumId w:val="34"/>
  </w:num>
  <w:num w:numId="36">
    <w:abstractNumId w:val="32"/>
  </w:num>
  <w:num w:numId="37">
    <w:abstractNumId w:val="2"/>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5798"/>
    <w:rsid w:val="000057DF"/>
    <w:rsid w:val="00006446"/>
    <w:rsid w:val="0000644B"/>
    <w:rsid w:val="00006896"/>
    <w:rsid w:val="00006B58"/>
    <w:rsid w:val="00006EF6"/>
    <w:rsid w:val="0000769D"/>
    <w:rsid w:val="00007987"/>
    <w:rsid w:val="00007AFA"/>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59D"/>
    <w:rsid w:val="0003689A"/>
    <w:rsid w:val="00036BA1"/>
    <w:rsid w:val="00036BC6"/>
    <w:rsid w:val="0003719B"/>
    <w:rsid w:val="00040553"/>
    <w:rsid w:val="00041145"/>
    <w:rsid w:val="00041DE7"/>
    <w:rsid w:val="000420D6"/>
    <w:rsid w:val="000422E2"/>
    <w:rsid w:val="00042F22"/>
    <w:rsid w:val="0004367E"/>
    <w:rsid w:val="0004377C"/>
    <w:rsid w:val="00044224"/>
    <w:rsid w:val="000444EF"/>
    <w:rsid w:val="00044CD7"/>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618F"/>
    <w:rsid w:val="000775A6"/>
    <w:rsid w:val="00077E5F"/>
    <w:rsid w:val="0008036A"/>
    <w:rsid w:val="00081242"/>
    <w:rsid w:val="00081AE6"/>
    <w:rsid w:val="00082443"/>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9009F"/>
    <w:rsid w:val="0009154C"/>
    <w:rsid w:val="00091557"/>
    <w:rsid w:val="0009163D"/>
    <w:rsid w:val="00091D9A"/>
    <w:rsid w:val="00092207"/>
    <w:rsid w:val="00092274"/>
    <w:rsid w:val="00092484"/>
    <w:rsid w:val="000924C1"/>
    <w:rsid w:val="000924F0"/>
    <w:rsid w:val="00092BAB"/>
    <w:rsid w:val="00092FD8"/>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974"/>
    <w:rsid w:val="000A72D6"/>
    <w:rsid w:val="000A7325"/>
    <w:rsid w:val="000A7740"/>
    <w:rsid w:val="000A7ACE"/>
    <w:rsid w:val="000A7EB4"/>
    <w:rsid w:val="000B014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4983"/>
    <w:rsid w:val="000C51D9"/>
    <w:rsid w:val="000C6194"/>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D784D"/>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6DFA"/>
    <w:rsid w:val="000E7C32"/>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B8B"/>
    <w:rsid w:val="000F6DF3"/>
    <w:rsid w:val="000F79FD"/>
    <w:rsid w:val="000F7B77"/>
    <w:rsid w:val="0010032E"/>
    <w:rsid w:val="001005FF"/>
    <w:rsid w:val="001006AC"/>
    <w:rsid w:val="001007F2"/>
    <w:rsid w:val="001018D2"/>
    <w:rsid w:val="00101976"/>
    <w:rsid w:val="00101ECD"/>
    <w:rsid w:val="00102588"/>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14DA"/>
    <w:rsid w:val="00112540"/>
    <w:rsid w:val="0011264D"/>
    <w:rsid w:val="0011294A"/>
    <w:rsid w:val="00112FE9"/>
    <w:rsid w:val="00113CF4"/>
    <w:rsid w:val="00113F81"/>
    <w:rsid w:val="001153EA"/>
    <w:rsid w:val="00115643"/>
    <w:rsid w:val="001158C0"/>
    <w:rsid w:val="00115FDF"/>
    <w:rsid w:val="00116765"/>
    <w:rsid w:val="00116FCC"/>
    <w:rsid w:val="001174BA"/>
    <w:rsid w:val="001200DA"/>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207"/>
    <w:rsid w:val="001303E3"/>
    <w:rsid w:val="00130662"/>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203"/>
    <w:rsid w:val="00144787"/>
    <w:rsid w:val="00144798"/>
    <w:rsid w:val="001447D3"/>
    <w:rsid w:val="00144BE6"/>
    <w:rsid w:val="001457F5"/>
    <w:rsid w:val="00145A01"/>
    <w:rsid w:val="00146544"/>
    <w:rsid w:val="00146998"/>
    <w:rsid w:val="001503AE"/>
    <w:rsid w:val="00150E1D"/>
    <w:rsid w:val="001510AB"/>
    <w:rsid w:val="00151E23"/>
    <w:rsid w:val="001526E0"/>
    <w:rsid w:val="00152818"/>
    <w:rsid w:val="00152BFC"/>
    <w:rsid w:val="001536DF"/>
    <w:rsid w:val="001539B5"/>
    <w:rsid w:val="00153B39"/>
    <w:rsid w:val="001541A3"/>
    <w:rsid w:val="0015490C"/>
    <w:rsid w:val="00154AF1"/>
    <w:rsid w:val="00154D2B"/>
    <w:rsid w:val="00155096"/>
    <w:rsid w:val="001551B5"/>
    <w:rsid w:val="00155412"/>
    <w:rsid w:val="001558FD"/>
    <w:rsid w:val="00155B60"/>
    <w:rsid w:val="00155C2B"/>
    <w:rsid w:val="00155EF4"/>
    <w:rsid w:val="00156808"/>
    <w:rsid w:val="00156E4A"/>
    <w:rsid w:val="00157C31"/>
    <w:rsid w:val="00160D04"/>
    <w:rsid w:val="00160E23"/>
    <w:rsid w:val="00161A2D"/>
    <w:rsid w:val="00161DF4"/>
    <w:rsid w:val="00162072"/>
    <w:rsid w:val="001622BB"/>
    <w:rsid w:val="00162E55"/>
    <w:rsid w:val="00162E79"/>
    <w:rsid w:val="00163A60"/>
    <w:rsid w:val="001640AA"/>
    <w:rsid w:val="001643A8"/>
    <w:rsid w:val="00164F01"/>
    <w:rsid w:val="001655BF"/>
    <w:rsid w:val="001659C1"/>
    <w:rsid w:val="00165E07"/>
    <w:rsid w:val="00166A1C"/>
    <w:rsid w:val="00166C4F"/>
    <w:rsid w:val="001671F4"/>
    <w:rsid w:val="001671FD"/>
    <w:rsid w:val="00167BF3"/>
    <w:rsid w:val="00167C0A"/>
    <w:rsid w:val="00170067"/>
    <w:rsid w:val="00170261"/>
    <w:rsid w:val="0017045C"/>
    <w:rsid w:val="00170F9F"/>
    <w:rsid w:val="00171103"/>
    <w:rsid w:val="001712FF"/>
    <w:rsid w:val="001718EC"/>
    <w:rsid w:val="00172306"/>
    <w:rsid w:val="001732EB"/>
    <w:rsid w:val="00173A8E"/>
    <w:rsid w:val="001740A8"/>
    <w:rsid w:val="001741AA"/>
    <w:rsid w:val="00175FDF"/>
    <w:rsid w:val="00176CAD"/>
    <w:rsid w:val="00176CCC"/>
    <w:rsid w:val="00176F67"/>
    <w:rsid w:val="00177795"/>
    <w:rsid w:val="00177E3F"/>
    <w:rsid w:val="00180989"/>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AC1"/>
    <w:rsid w:val="00192200"/>
    <w:rsid w:val="001926E2"/>
    <w:rsid w:val="00192750"/>
    <w:rsid w:val="00192C1E"/>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97F3D"/>
    <w:rsid w:val="001A0BBB"/>
    <w:rsid w:val="001A1192"/>
    <w:rsid w:val="001A1475"/>
    <w:rsid w:val="001A1987"/>
    <w:rsid w:val="001A1C1C"/>
    <w:rsid w:val="001A2564"/>
    <w:rsid w:val="001A28DD"/>
    <w:rsid w:val="001A335C"/>
    <w:rsid w:val="001A37E4"/>
    <w:rsid w:val="001A3E52"/>
    <w:rsid w:val="001A409A"/>
    <w:rsid w:val="001A418E"/>
    <w:rsid w:val="001A6173"/>
    <w:rsid w:val="001A61C9"/>
    <w:rsid w:val="001A6CBA"/>
    <w:rsid w:val="001A6D54"/>
    <w:rsid w:val="001A7BFD"/>
    <w:rsid w:val="001B009D"/>
    <w:rsid w:val="001B0B5F"/>
    <w:rsid w:val="001B0D97"/>
    <w:rsid w:val="001B116F"/>
    <w:rsid w:val="001B11C4"/>
    <w:rsid w:val="001B14BE"/>
    <w:rsid w:val="001B20C7"/>
    <w:rsid w:val="001B24B2"/>
    <w:rsid w:val="001B2ACE"/>
    <w:rsid w:val="001B3240"/>
    <w:rsid w:val="001B3669"/>
    <w:rsid w:val="001B3A4F"/>
    <w:rsid w:val="001B3DD5"/>
    <w:rsid w:val="001B4F9C"/>
    <w:rsid w:val="001B556C"/>
    <w:rsid w:val="001B5A5D"/>
    <w:rsid w:val="001B5B14"/>
    <w:rsid w:val="001B5D23"/>
    <w:rsid w:val="001B6681"/>
    <w:rsid w:val="001B69EB"/>
    <w:rsid w:val="001B77D0"/>
    <w:rsid w:val="001B798A"/>
    <w:rsid w:val="001B7A2B"/>
    <w:rsid w:val="001C00C9"/>
    <w:rsid w:val="001C0E5A"/>
    <w:rsid w:val="001C102D"/>
    <w:rsid w:val="001C1473"/>
    <w:rsid w:val="001C1692"/>
    <w:rsid w:val="001C1CE5"/>
    <w:rsid w:val="001C2075"/>
    <w:rsid w:val="001C2556"/>
    <w:rsid w:val="001C3D2A"/>
    <w:rsid w:val="001C576A"/>
    <w:rsid w:val="001C598C"/>
    <w:rsid w:val="001C6495"/>
    <w:rsid w:val="001C736D"/>
    <w:rsid w:val="001C760C"/>
    <w:rsid w:val="001C793C"/>
    <w:rsid w:val="001C7C80"/>
    <w:rsid w:val="001C7E72"/>
    <w:rsid w:val="001C7F15"/>
    <w:rsid w:val="001D124B"/>
    <w:rsid w:val="001D1542"/>
    <w:rsid w:val="001D170F"/>
    <w:rsid w:val="001D1916"/>
    <w:rsid w:val="001D1AC2"/>
    <w:rsid w:val="001D1F25"/>
    <w:rsid w:val="001D21C4"/>
    <w:rsid w:val="001D23A1"/>
    <w:rsid w:val="001D2433"/>
    <w:rsid w:val="001D2933"/>
    <w:rsid w:val="001D333A"/>
    <w:rsid w:val="001D3410"/>
    <w:rsid w:val="001D35DD"/>
    <w:rsid w:val="001D3DB4"/>
    <w:rsid w:val="001D3F23"/>
    <w:rsid w:val="001D5012"/>
    <w:rsid w:val="001D51BA"/>
    <w:rsid w:val="001D6342"/>
    <w:rsid w:val="001D6D53"/>
    <w:rsid w:val="001D715A"/>
    <w:rsid w:val="001D7361"/>
    <w:rsid w:val="001D76CC"/>
    <w:rsid w:val="001D774B"/>
    <w:rsid w:val="001D78A6"/>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E7C32"/>
    <w:rsid w:val="001F08A2"/>
    <w:rsid w:val="001F08EF"/>
    <w:rsid w:val="001F12D7"/>
    <w:rsid w:val="001F1D1E"/>
    <w:rsid w:val="001F2204"/>
    <w:rsid w:val="001F29B5"/>
    <w:rsid w:val="001F2F00"/>
    <w:rsid w:val="001F338B"/>
    <w:rsid w:val="001F3916"/>
    <w:rsid w:val="001F3E5B"/>
    <w:rsid w:val="001F4E44"/>
    <w:rsid w:val="001F54C5"/>
    <w:rsid w:val="001F5D84"/>
    <w:rsid w:val="001F662C"/>
    <w:rsid w:val="001F6FF9"/>
    <w:rsid w:val="001F7074"/>
    <w:rsid w:val="001F7D18"/>
    <w:rsid w:val="001F7D47"/>
    <w:rsid w:val="00200114"/>
    <w:rsid w:val="00200490"/>
    <w:rsid w:val="00200E05"/>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2F1"/>
    <w:rsid w:val="00207480"/>
    <w:rsid w:val="00207FA3"/>
    <w:rsid w:val="00207FBF"/>
    <w:rsid w:val="00210D53"/>
    <w:rsid w:val="00211F58"/>
    <w:rsid w:val="00212A0A"/>
    <w:rsid w:val="00212D46"/>
    <w:rsid w:val="00212E3C"/>
    <w:rsid w:val="00213446"/>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1BD"/>
    <w:rsid w:val="002234A6"/>
    <w:rsid w:val="00223FCB"/>
    <w:rsid w:val="00224B79"/>
    <w:rsid w:val="00224D9C"/>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1559"/>
    <w:rsid w:val="00241802"/>
    <w:rsid w:val="00241CA5"/>
    <w:rsid w:val="00241D56"/>
    <w:rsid w:val="00241EC9"/>
    <w:rsid w:val="002435B3"/>
    <w:rsid w:val="00243BCE"/>
    <w:rsid w:val="00245400"/>
    <w:rsid w:val="0024586C"/>
    <w:rsid w:val="002458EB"/>
    <w:rsid w:val="0024657C"/>
    <w:rsid w:val="00247305"/>
    <w:rsid w:val="00247D87"/>
    <w:rsid w:val="002500C8"/>
    <w:rsid w:val="002507F1"/>
    <w:rsid w:val="002509F5"/>
    <w:rsid w:val="00250BE7"/>
    <w:rsid w:val="00250CB0"/>
    <w:rsid w:val="00250D52"/>
    <w:rsid w:val="002510A0"/>
    <w:rsid w:val="00251437"/>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451"/>
    <w:rsid w:val="00257543"/>
    <w:rsid w:val="00257A12"/>
    <w:rsid w:val="00260896"/>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E1D"/>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49A"/>
    <w:rsid w:val="00293817"/>
    <w:rsid w:val="00294B27"/>
    <w:rsid w:val="00294B2A"/>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422"/>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1AE"/>
    <w:rsid w:val="002B430A"/>
    <w:rsid w:val="002B432B"/>
    <w:rsid w:val="002B48FC"/>
    <w:rsid w:val="002B5254"/>
    <w:rsid w:val="002B55CF"/>
    <w:rsid w:val="002B656F"/>
    <w:rsid w:val="002B6B9E"/>
    <w:rsid w:val="002B6C8C"/>
    <w:rsid w:val="002C01DE"/>
    <w:rsid w:val="002C02AE"/>
    <w:rsid w:val="002C042F"/>
    <w:rsid w:val="002C0484"/>
    <w:rsid w:val="002C0625"/>
    <w:rsid w:val="002C06CB"/>
    <w:rsid w:val="002C0815"/>
    <w:rsid w:val="002C1AAA"/>
    <w:rsid w:val="002C2331"/>
    <w:rsid w:val="002C29B6"/>
    <w:rsid w:val="002C29C5"/>
    <w:rsid w:val="002C2F8C"/>
    <w:rsid w:val="002C3FF6"/>
    <w:rsid w:val="002C41E6"/>
    <w:rsid w:val="002C5323"/>
    <w:rsid w:val="002C539A"/>
    <w:rsid w:val="002C591D"/>
    <w:rsid w:val="002C7C20"/>
    <w:rsid w:val="002D020A"/>
    <w:rsid w:val="002D054A"/>
    <w:rsid w:val="002D071A"/>
    <w:rsid w:val="002D0900"/>
    <w:rsid w:val="002D117F"/>
    <w:rsid w:val="002D184D"/>
    <w:rsid w:val="002D1FA1"/>
    <w:rsid w:val="002D2408"/>
    <w:rsid w:val="002D24D0"/>
    <w:rsid w:val="002D276D"/>
    <w:rsid w:val="002D2EA4"/>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6CB"/>
    <w:rsid w:val="002F4DDB"/>
    <w:rsid w:val="002F4E60"/>
    <w:rsid w:val="002F5561"/>
    <w:rsid w:val="002F5CDA"/>
    <w:rsid w:val="002F62F5"/>
    <w:rsid w:val="002F6626"/>
    <w:rsid w:val="002F67C2"/>
    <w:rsid w:val="002F7089"/>
    <w:rsid w:val="002F778F"/>
    <w:rsid w:val="0030050A"/>
    <w:rsid w:val="00301257"/>
    <w:rsid w:val="00301CE6"/>
    <w:rsid w:val="00301D3C"/>
    <w:rsid w:val="0030256B"/>
    <w:rsid w:val="003025D6"/>
    <w:rsid w:val="00302E37"/>
    <w:rsid w:val="00303794"/>
    <w:rsid w:val="00303867"/>
    <w:rsid w:val="00303B31"/>
    <w:rsid w:val="00303E39"/>
    <w:rsid w:val="00304037"/>
    <w:rsid w:val="00304338"/>
    <w:rsid w:val="00304710"/>
    <w:rsid w:val="00304DE9"/>
    <w:rsid w:val="0030501F"/>
    <w:rsid w:val="00306548"/>
    <w:rsid w:val="003066A0"/>
    <w:rsid w:val="00306DFD"/>
    <w:rsid w:val="003070BB"/>
    <w:rsid w:val="003073C1"/>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C4F"/>
    <w:rsid w:val="00317E57"/>
    <w:rsid w:val="00320044"/>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6DC"/>
    <w:rsid w:val="00333A1F"/>
    <w:rsid w:val="00333E51"/>
    <w:rsid w:val="00334579"/>
    <w:rsid w:val="00334813"/>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5015"/>
    <w:rsid w:val="00345333"/>
    <w:rsid w:val="00345B74"/>
    <w:rsid w:val="00346DB5"/>
    <w:rsid w:val="003476F9"/>
    <w:rsid w:val="003477B1"/>
    <w:rsid w:val="00347968"/>
    <w:rsid w:val="00347A73"/>
    <w:rsid w:val="00347AAD"/>
    <w:rsid w:val="003501A5"/>
    <w:rsid w:val="00350534"/>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49A"/>
    <w:rsid w:val="003A06BC"/>
    <w:rsid w:val="003A08AD"/>
    <w:rsid w:val="003A0FAC"/>
    <w:rsid w:val="003A13D1"/>
    <w:rsid w:val="003A16DC"/>
    <w:rsid w:val="003A1740"/>
    <w:rsid w:val="003A2223"/>
    <w:rsid w:val="003A22BC"/>
    <w:rsid w:val="003A238F"/>
    <w:rsid w:val="003A24C9"/>
    <w:rsid w:val="003A2A0F"/>
    <w:rsid w:val="003A42E1"/>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4FBF"/>
    <w:rsid w:val="003B66E9"/>
    <w:rsid w:val="003B77E8"/>
    <w:rsid w:val="003B7FD1"/>
    <w:rsid w:val="003B7FE5"/>
    <w:rsid w:val="003C04AB"/>
    <w:rsid w:val="003C0576"/>
    <w:rsid w:val="003C058C"/>
    <w:rsid w:val="003C11C8"/>
    <w:rsid w:val="003C2235"/>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D84"/>
    <w:rsid w:val="003D1EBB"/>
    <w:rsid w:val="003D2478"/>
    <w:rsid w:val="003D2A0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8D0"/>
    <w:rsid w:val="003E59C0"/>
    <w:rsid w:val="003E6F4F"/>
    <w:rsid w:val="003E74E3"/>
    <w:rsid w:val="003E75BA"/>
    <w:rsid w:val="003F05C7"/>
    <w:rsid w:val="003F1056"/>
    <w:rsid w:val="003F10A3"/>
    <w:rsid w:val="003F128C"/>
    <w:rsid w:val="003F16AE"/>
    <w:rsid w:val="003F26F9"/>
    <w:rsid w:val="003F2A46"/>
    <w:rsid w:val="003F2CD4"/>
    <w:rsid w:val="003F2F9C"/>
    <w:rsid w:val="003F31A4"/>
    <w:rsid w:val="003F332C"/>
    <w:rsid w:val="003F34C7"/>
    <w:rsid w:val="003F38B0"/>
    <w:rsid w:val="003F38C0"/>
    <w:rsid w:val="003F3B63"/>
    <w:rsid w:val="003F3EFD"/>
    <w:rsid w:val="003F4CDA"/>
    <w:rsid w:val="003F4D56"/>
    <w:rsid w:val="003F4FB7"/>
    <w:rsid w:val="003F67E5"/>
    <w:rsid w:val="003F6851"/>
    <w:rsid w:val="003F6A3D"/>
    <w:rsid w:val="003F6BBE"/>
    <w:rsid w:val="003F723F"/>
    <w:rsid w:val="003F728B"/>
    <w:rsid w:val="003F7761"/>
    <w:rsid w:val="003F7AC9"/>
    <w:rsid w:val="003F7FC6"/>
    <w:rsid w:val="004000E8"/>
    <w:rsid w:val="004012C1"/>
    <w:rsid w:val="004012D1"/>
    <w:rsid w:val="00402C79"/>
    <w:rsid w:val="00402E2B"/>
    <w:rsid w:val="00402F5D"/>
    <w:rsid w:val="004031DE"/>
    <w:rsid w:val="00403A7E"/>
    <w:rsid w:val="00404D0A"/>
    <w:rsid w:val="00405057"/>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76EB"/>
    <w:rsid w:val="00417919"/>
    <w:rsid w:val="00417BF1"/>
    <w:rsid w:val="004201FE"/>
    <w:rsid w:val="00420E37"/>
    <w:rsid w:val="00421105"/>
    <w:rsid w:val="004211AC"/>
    <w:rsid w:val="00421784"/>
    <w:rsid w:val="0042195B"/>
    <w:rsid w:val="00422189"/>
    <w:rsid w:val="00422190"/>
    <w:rsid w:val="0042243E"/>
    <w:rsid w:val="00423521"/>
    <w:rsid w:val="00423687"/>
    <w:rsid w:val="0042376A"/>
    <w:rsid w:val="004238C9"/>
    <w:rsid w:val="004241FD"/>
    <w:rsid w:val="004242F4"/>
    <w:rsid w:val="00424F3F"/>
    <w:rsid w:val="004257D7"/>
    <w:rsid w:val="00425889"/>
    <w:rsid w:val="00427248"/>
    <w:rsid w:val="00427A45"/>
    <w:rsid w:val="00427B7B"/>
    <w:rsid w:val="00430217"/>
    <w:rsid w:val="00431772"/>
    <w:rsid w:val="004319E2"/>
    <w:rsid w:val="004320D2"/>
    <w:rsid w:val="004322B6"/>
    <w:rsid w:val="00432704"/>
    <w:rsid w:val="00432C84"/>
    <w:rsid w:val="00432CB9"/>
    <w:rsid w:val="004337E0"/>
    <w:rsid w:val="00433868"/>
    <w:rsid w:val="004340AB"/>
    <w:rsid w:val="00434186"/>
    <w:rsid w:val="00434C70"/>
    <w:rsid w:val="00435150"/>
    <w:rsid w:val="004359A0"/>
    <w:rsid w:val="004361D0"/>
    <w:rsid w:val="00436C4F"/>
    <w:rsid w:val="00436FD8"/>
    <w:rsid w:val="00437447"/>
    <w:rsid w:val="004374E6"/>
    <w:rsid w:val="00437610"/>
    <w:rsid w:val="00437F19"/>
    <w:rsid w:val="00440540"/>
    <w:rsid w:val="00440743"/>
    <w:rsid w:val="00440C9A"/>
    <w:rsid w:val="00440CEF"/>
    <w:rsid w:val="00441038"/>
    <w:rsid w:val="00441539"/>
    <w:rsid w:val="00441A92"/>
    <w:rsid w:val="00441BE2"/>
    <w:rsid w:val="00442425"/>
    <w:rsid w:val="004426DE"/>
    <w:rsid w:val="0044311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5D6"/>
    <w:rsid w:val="00483DE6"/>
    <w:rsid w:val="00483FBB"/>
    <w:rsid w:val="0048407E"/>
    <w:rsid w:val="00484347"/>
    <w:rsid w:val="00484B12"/>
    <w:rsid w:val="004854F2"/>
    <w:rsid w:val="0048552A"/>
    <w:rsid w:val="0048568A"/>
    <w:rsid w:val="00485C41"/>
    <w:rsid w:val="00485DBF"/>
    <w:rsid w:val="00486318"/>
    <w:rsid w:val="0048793B"/>
    <w:rsid w:val="00487C28"/>
    <w:rsid w:val="00487C69"/>
    <w:rsid w:val="0049026C"/>
    <w:rsid w:val="00490291"/>
    <w:rsid w:val="004908B1"/>
    <w:rsid w:val="00491170"/>
    <w:rsid w:val="0049200A"/>
    <w:rsid w:val="00492363"/>
    <w:rsid w:val="00492747"/>
    <w:rsid w:val="00492BC5"/>
    <w:rsid w:val="00492D58"/>
    <w:rsid w:val="004932E3"/>
    <w:rsid w:val="004937E5"/>
    <w:rsid w:val="00493819"/>
    <w:rsid w:val="00494066"/>
    <w:rsid w:val="00494601"/>
    <w:rsid w:val="004957C8"/>
    <w:rsid w:val="00495A77"/>
    <w:rsid w:val="00495CA2"/>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5CB"/>
    <w:rsid w:val="004B69CC"/>
    <w:rsid w:val="004B6DEA"/>
    <w:rsid w:val="004B6F96"/>
    <w:rsid w:val="004B7C0C"/>
    <w:rsid w:val="004B7F0A"/>
    <w:rsid w:val="004B7F1A"/>
    <w:rsid w:val="004C1195"/>
    <w:rsid w:val="004C14C3"/>
    <w:rsid w:val="004C16B1"/>
    <w:rsid w:val="004C2515"/>
    <w:rsid w:val="004C29DC"/>
    <w:rsid w:val="004C3898"/>
    <w:rsid w:val="004C389B"/>
    <w:rsid w:val="004C3C78"/>
    <w:rsid w:val="004C4292"/>
    <w:rsid w:val="004C4E39"/>
    <w:rsid w:val="004C504D"/>
    <w:rsid w:val="004C52E1"/>
    <w:rsid w:val="004C54A4"/>
    <w:rsid w:val="004C5FCE"/>
    <w:rsid w:val="004C6074"/>
    <w:rsid w:val="004C60D1"/>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1F20"/>
    <w:rsid w:val="004E2680"/>
    <w:rsid w:val="004E28F9"/>
    <w:rsid w:val="004E2A05"/>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A29"/>
    <w:rsid w:val="004F4DA3"/>
    <w:rsid w:val="004F508B"/>
    <w:rsid w:val="004F5B00"/>
    <w:rsid w:val="004F5C67"/>
    <w:rsid w:val="004F5DDE"/>
    <w:rsid w:val="004F6769"/>
    <w:rsid w:val="004F6C6C"/>
    <w:rsid w:val="004F6EC9"/>
    <w:rsid w:val="004F729D"/>
    <w:rsid w:val="004F73A5"/>
    <w:rsid w:val="005000AF"/>
    <w:rsid w:val="00500E06"/>
    <w:rsid w:val="00501540"/>
    <w:rsid w:val="00502025"/>
    <w:rsid w:val="00502D73"/>
    <w:rsid w:val="0050308B"/>
    <w:rsid w:val="00503E6F"/>
    <w:rsid w:val="00504C99"/>
    <w:rsid w:val="00504DEB"/>
    <w:rsid w:val="0050503E"/>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BBA"/>
    <w:rsid w:val="00513D72"/>
    <w:rsid w:val="00514E66"/>
    <w:rsid w:val="005153A7"/>
    <w:rsid w:val="00515482"/>
    <w:rsid w:val="0051570C"/>
    <w:rsid w:val="00515D2D"/>
    <w:rsid w:val="005160B5"/>
    <w:rsid w:val="005166E2"/>
    <w:rsid w:val="00516D60"/>
    <w:rsid w:val="00516FAD"/>
    <w:rsid w:val="0051714D"/>
    <w:rsid w:val="00517442"/>
    <w:rsid w:val="00517BA4"/>
    <w:rsid w:val="005203BA"/>
    <w:rsid w:val="005204A3"/>
    <w:rsid w:val="005206CB"/>
    <w:rsid w:val="0052099C"/>
    <w:rsid w:val="00521043"/>
    <w:rsid w:val="00521728"/>
    <w:rsid w:val="005219CF"/>
    <w:rsid w:val="00522007"/>
    <w:rsid w:val="00522035"/>
    <w:rsid w:val="00523C23"/>
    <w:rsid w:val="005243DB"/>
    <w:rsid w:val="00524477"/>
    <w:rsid w:val="005246B0"/>
    <w:rsid w:val="0052481D"/>
    <w:rsid w:val="00525782"/>
    <w:rsid w:val="00525E09"/>
    <w:rsid w:val="00526891"/>
    <w:rsid w:val="00526E90"/>
    <w:rsid w:val="005271CE"/>
    <w:rsid w:val="0052738A"/>
    <w:rsid w:val="0052771A"/>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662"/>
    <w:rsid w:val="0054172E"/>
    <w:rsid w:val="00541DC3"/>
    <w:rsid w:val="0054208C"/>
    <w:rsid w:val="00542653"/>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57DD7"/>
    <w:rsid w:val="00557EEE"/>
    <w:rsid w:val="0056069C"/>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7BA"/>
    <w:rsid w:val="00575E8E"/>
    <w:rsid w:val="00576295"/>
    <w:rsid w:val="005779D2"/>
    <w:rsid w:val="0058004A"/>
    <w:rsid w:val="00580202"/>
    <w:rsid w:val="00582041"/>
    <w:rsid w:val="0058267B"/>
    <w:rsid w:val="00582809"/>
    <w:rsid w:val="00583214"/>
    <w:rsid w:val="0058350E"/>
    <w:rsid w:val="00583A7A"/>
    <w:rsid w:val="005844F4"/>
    <w:rsid w:val="00584527"/>
    <w:rsid w:val="00584ACD"/>
    <w:rsid w:val="00584E55"/>
    <w:rsid w:val="00585906"/>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386A"/>
    <w:rsid w:val="005A3CA8"/>
    <w:rsid w:val="005A42A3"/>
    <w:rsid w:val="005A4B5A"/>
    <w:rsid w:val="005A4C55"/>
    <w:rsid w:val="005A54BB"/>
    <w:rsid w:val="005A5B3F"/>
    <w:rsid w:val="005A5CA8"/>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2DB"/>
    <w:rsid w:val="005B35D7"/>
    <w:rsid w:val="005B3615"/>
    <w:rsid w:val="005B391E"/>
    <w:rsid w:val="005B392A"/>
    <w:rsid w:val="005B3AA3"/>
    <w:rsid w:val="005B3B55"/>
    <w:rsid w:val="005B3F83"/>
    <w:rsid w:val="005B4A44"/>
    <w:rsid w:val="005B4EC1"/>
    <w:rsid w:val="005B555E"/>
    <w:rsid w:val="005B606D"/>
    <w:rsid w:val="005B6089"/>
    <w:rsid w:val="005B6F83"/>
    <w:rsid w:val="005B733B"/>
    <w:rsid w:val="005B7549"/>
    <w:rsid w:val="005B759A"/>
    <w:rsid w:val="005C058C"/>
    <w:rsid w:val="005C083C"/>
    <w:rsid w:val="005C08A9"/>
    <w:rsid w:val="005C0D8C"/>
    <w:rsid w:val="005C2324"/>
    <w:rsid w:val="005C24C1"/>
    <w:rsid w:val="005C2C3C"/>
    <w:rsid w:val="005C3368"/>
    <w:rsid w:val="005C377E"/>
    <w:rsid w:val="005C480E"/>
    <w:rsid w:val="005C5143"/>
    <w:rsid w:val="005C51D4"/>
    <w:rsid w:val="005C5A4F"/>
    <w:rsid w:val="005C5E82"/>
    <w:rsid w:val="005C5F93"/>
    <w:rsid w:val="005C6023"/>
    <w:rsid w:val="005C6BCE"/>
    <w:rsid w:val="005C7029"/>
    <w:rsid w:val="005C74FB"/>
    <w:rsid w:val="005C7752"/>
    <w:rsid w:val="005C78F9"/>
    <w:rsid w:val="005C78FE"/>
    <w:rsid w:val="005C7C90"/>
    <w:rsid w:val="005C7F26"/>
    <w:rsid w:val="005D0654"/>
    <w:rsid w:val="005D070F"/>
    <w:rsid w:val="005D085F"/>
    <w:rsid w:val="005D0B87"/>
    <w:rsid w:val="005D0FA1"/>
    <w:rsid w:val="005D0FCF"/>
    <w:rsid w:val="005D1602"/>
    <w:rsid w:val="005D1F22"/>
    <w:rsid w:val="005D1F90"/>
    <w:rsid w:val="005D259C"/>
    <w:rsid w:val="005D2953"/>
    <w:rsid w:val="005D299D"/>
    <w:rsid w:val="005D309C"/>
    <w:rsid w:val="005D3A7B"/>
    <w:rsid w:val="005D4FEE"/>
    <w:rsid w:val="005D57DB"/>
    <w:rsid w:val="005D6F4A"/>
    <w:rsid w:val="005D700B"/>
    <w:rsid w:val="005D7306"/>
    <w:rsid w:val="005D755B"/>
    <w:rsid w:val="005E240B"/>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4F8"/>
    <w:rsid w:val="0060283C"/>
    <w:rsid w:val="00602BDD"/>
    <w:rsid w:val="006033E0"/>
    <w:rsid w:val="00603432"/>
    <w:rsid w:val="006037D3"/>
    <w:rsid w:val="00603BE4"/>
    <w:rsid w:val="006048D0"/>
    <w:rsid w:val="00604A23"/>
    <w:rsid w:val="00604AF0"/>
    <w:rsid w:val="00604D51"/>
    <w:rsid w:val="00604F14"/>
    <w:rsid w:val="006057D3"/>
    <w:rsid w:val="00605872"/>
    <w:rsid w:val="00605F62"/>
    <w:rsid w:val="00605FF4"/>
    <w:rsid w:val="006068D3"/>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63E"/>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4B2E"/>
    <w:rsid w:val="006655EE"/>
    <w:rsid w:val="00665DAE"/>
    <w:rsid w:val="00665E39"/>
    <w:rsid w:val="00665F6A"/>
    <w:rsid w:val="006667FC"/>
    <w:rsid w:val="006669DB"/>
    <w:rsid w:val="00666C80"/>
    <w:rsid w:val="00667821"/>
    <w:rsid w:val="00667EE7"/>
    <w:rsid w:val="00670922"/>
    <w:rsid w:val="00670BE1"/>
    <w:rsid w:val="00670E5F"/>
    <w:rsid w:val="00671345"/>
    <w:rsid w:val="006719CB"/>
    <w:rsid w:val="00671A0E"/>
    <w:rsid w:val="0067218F"/>
    <w:rsid w:val="006723DA"/>
    <w:rsid w:val="006741F2"/>
    <w:rsid w:val="00674A59"/>
    <w:rsid w:val="00674C1F"/>
    <w:rsid w:val="00674CC3"/>
    <w:rsid w:val="00675C72"/>
    <w:rsid w:val="00676079"/>
    <w:rsid w:val="006762BF"/>
    <w:rsid w:val="006767CD"/>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51C"/>
    <w:rsid w:val="00692AAC"/>
    <w:rsid w:val="0069334D"/>
    <w:rsid w:val="00693640"/>
    <w:rsid w:val="006949B8"/>
    <w:rsid w:val="00694C82"/>
    <w:rsid w:val="00694F13"/>
    <w:rsid w:val="00695164"/>
    <w:rsid w:val="006956BD"/>
    <w:rsid w:val="00695A47"/>
    <w:rsid w:val="00695E22"/>
    <w:rsid w:val="00695FC2"/>
    <w:rsid w:val="00695FD1"/>
    <w:rsid w:val="00696388"/>
    <w:rsid w:val="0069664E"/>
    <w:rsid w:val="00696743"/>
    <w:rsid w:val="00696949"/>
    <w:rsid w:val="00696ADC"/>
    <w:rsid w:val="00697052"/>
    <w:rsid w:val="006973E2"/>
    <w:rsid w:val="006978C6"/>
    <w:rsid w:val="00697BDF"/>
    <w:rsid w:val="006A07E7"/>
    <w:rsid w:val="006A151B"/>
    <w:rsid w:val="006A27A3"/>
    <w:rsid w:val="006A2FA2"/>
    <w:rsid w:val="006A3070"/>
    <w:rsid w:val="006A3084"/>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367"/>
    <w:rsid w:val="006B1695"/>
    <w:rsid w:val="006B16E9"/>
    <w:rsid w:val="006B1816"/>
    <w:rsid w:val="006B1CE7"/>
    <w:rsid w:val="006B1E72"/>
    <w:rsid w:val="006B2099"/>
    <w:rsid w:val="006B27B4"/>
    <w:rsid w:val="006B2866"/>
    <w:rsid w:val="006B28C6"/>
    <w:rsid w:val="006B3079"/>
    <w:rsid w:val="006B4684"/>
    <w:rsid w:val="006B50CF"/>
    <w:rsid w:val="006B54E9"/>
    <w:rsid w:val="006B5530"/>
    <w:rsid w:val="006B68A1"/>
    <w:rsid w:val="006B694F"/>
    <w:rsid w:val="006B6DB3"/>
    <w:rsid w:val="006B7DE8"/>
    <w:rsid w:val="006B7E22"/>
    <w:rsid w:val="006C03B8"/>
    <w:rsid w:val="006C0A87"/>
    <w:rsid w:val="006C14C0"/>
    <w:rsid w:val="006C1B6D"/>
    <w:rsid w:val="006C1CA0"/>
    <w:rsid w:val="006C1F13"/>
    <w:rsid w:val="006C2B2E"/>
    <w:rsid w:val="006C3394"/>
    <w:rsid w:val="006C3E34"/>
    <w:rsid w:val="006C437C"/>
    <w:rsid w:val="006C4610"/>
    <w:rsid w:val="006C4B33"/>
    <w:rsid w:val="006C528A"/>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F02EF"/>
    <w:rsid w:val="006F03D8"/>
    <w:rsid w:val="006F0CCB"/>
    <w:rsid w:val="006F1B45"/>
    <w:rsid w:val="006F1B70"/>
    <w:rsid w:val="006F1F43"/>
    <w:rsid w:val="006F23B1"/>
    <w:rsid w:val="006F295D"/>
    <w:rsid w:val="006F2BFC"/>
    <w:rsid w:val="006F2C76"/>
    <w:rsid w:val="006F341D"/>
    <w:rsid w:val="006F3A6E"/>
    <w:rsid w:val="006F3CDE"/>
    <w:rsid w:val="006F3DC2"/>
    <w:rsid w:val="006F41D0"/>
    <w:rsid w:val="006F4B24"/>
    <w:rsid w:val="006F508A"/>
    <w:rsid w:val="006F58D4"/>
    <w:rsid w:val="006F65F6"/>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1E26"/>
    <w:rsid w:val="00712287"/>
    <w:rsid w:val="0071242E"/>
    <w:rsid w:val="00712772"/>
    <w:rsid w:val="00712C4F"/>
    <w:rsid w:val="00712CB9"/>
    <w:rsid w:val="007133BF"/>
    <w:rsid w:val="00713419"/>
    <w:rsid w:val="0071380C"/>
    <w:rsid w:val="00713960"/>
    <w:rsid w:val="00713A89"/>
    <w:rsid w:val="00713BF5"/>
    <w:rsid w:val="007148D3"/>
    <w:rsid w:val="00715B9A"/>
    <w:rsid w:val="007161C6"/>
    <w:rsid w:val="00716535"/>
    <w:rsid w:val="00716CBB"/>
    <w:rsid w:val="00717F87"/>
    <w:rsid w:val="00720160"/>
    <w:rsid w:val="00720595"/>
    <w:rsid w:val="00720B41"/>
    <w:rsid w:val="00721593"/>
    <w:rsid w:val="00721626"/>
    <w:rsid w:val="00722660"/>
    <w:rsid w:val="00722A5B"/>
    <w:rsid w:val="00722CDD"/>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1FA"/>
    <w:rsid w:val="00734638"/>
    <w:rsid w:val="00734801"/>
    <w:rsid w:val="007348B1"/>
    <w:rsid w:val="00734B23"/>
    <w:rsid w:val="007354A6"/>
    <w:rsid w:val="007359AC"/>
    <w:rsid w:val="00735B71"/>
    <w:rsid w:val="00735B9A"/>
    <w:rsid w:val="007360AA"/>
    <w:rsid w:val="007362A6"/>
    <w:rsid w:val="00736D7D"/>
    <w:rsid w:val="0073733D"/>
    <w:rsid w:val="00737A0A"/>
    <w:rsid w:val="00737BD3"/>
    <w:rsid w:val="00737F85"/>
    <w:rsid w:val="007408F0"/>
    <w:rsid w:val="00740E58"/>
    <w:rsid w:val="00741966"/>
    <w:rsid w:val="00741E4E"/>
    <w:rsid w:val="00741EB9"/>
    <w:rsid w:val="00742B4F"/>
    <w:rsid w:val="007434A0"/>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0B9F"/>
    <w:rsid w:val="00751228"/>
    <w:rsid w:val="0075193B"/>
    <w:rsid w:val="007522EA"/>
    <w:rsid w:val="007524C6"/>
    <w:rsid w:val="00752E33"/>
    <w:rsid w:val="007531DB"/>
    <w:rsid w:val="0075380A"/>
    <w:rsid w:val="00753DF3"/>
    <w:rsid w:val="00753EFB"/>
    <w:rsid w:val="007541A7"/>
    <w:rsid w:val="0075420F"/>
    <w:rsid w:val="00754A8F"/>
    <w:rsid w:val="00754B5C"/>
    <w:rsid w:val="00755305"/>
    <w:rsid w:val="00755408"/>
    <w:rsid w:val="00755BC4"/>
    <w:rsid w:val="00756E13"/>
    <w:rsid w:val="007571E1"/>
    <w:rsid w:val="007578C3"/>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4DAF"/>
    <w:rsid w:val="00765032"/>
    <w:rsid w:val="007650E0"/>
    <w:rsid w:val="00765281"/>
    <w:rsid w:val="00765316"/>
    <w:rsid w:val="0076549D"/>
    <w:rsid w:val="007656C0"/>
    <w:rsid w:val="0076584E"/>
    <w:rsid w:val="00765899"/>
    <w:rsid w:val="00765FF1"/>
    <w:rsid w:val="00766257"/>
    <w:rsid w:val="00766BAD"/>
    <w:rsid w:val="00766D47"/>
    <w:rsid w:val="00766E11"/>
    <w:rsid w:val="007679F8"/>
    <w:rsid w:val="0077013F"/>
    <w:rsid w:val="007708DF"/>
    <w:rsid w:val="00770AED"/>
    <w:rsid w:val="007710B7"/>
    <w:rsid w:val="00771371"/>
    <w:rsid w:val="007716AB"/>
    <w:rsid w:val="007717B7"/>
    <w:rsid w:val="007717C0"/>
    <w:rsid w:val="00771DE9"/>
    <w:rsid w:val="007730BD"/>
    <w:rsid w:val="007731D3"/>
    <w:rsid w:val="007734F8"/>
    <w:rsid w:val="00773C0A"/>
    <w:rsid w:val="00773CF7"/>
    <w:rsid w:val="0077513F"/>
    <w:rsid w:val="007753B5"/>
    <w:rsid w:val="007755F2"/>
    <w:rsid w:val="00776469"/>
    <w:rsid w:val="00776971"/>
    <w:rsid w:val="00776B48"/>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58D5"/>
    <w:rsid w:val="00787DB8"/>
    <w:rsid w:val="0079029C"/>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2EB"/>
    <w:rsid w:val="007B231D"/>
    <w:rsid w:val="007B2568"/>
    <w:rsid w:val="007B3D2D"/>
    <w:rsid w:val="007B3FDC"/>
    <w:rsid w:val="007B41E4"/>
    <w:rsid w:val="007B5007"/>
    <w:rsid w:val="007B50AE"/>
    <w:rsid w:val="007B5114"/>
    <w:rsid w:val="007B51DF"/>
    <w:rsid w:val="007B53D5"/>
    <w:rsid w:val="007B7798"/>
    <w:rsid w:val="007B7C0C"/>
    <w:rsid w:val="007B7CDE"/>
    <w:rsid w:val="007B7CF7"/>
    <w:rsid w:val="007B7E82"/>
    <w:rsid w:val="007C0054"/>
    <w:rsid w:val="007C05DD"/>
    <w:rsid w:val="007C0646"/>
    <w:rsid w:val="007C0D06"/>
    <w:rsid w:val="007C0FFA"/>
    <w:rsid w:val="007C1E9C"/>
    <w:rsid w:val="007C20CC"/>
    <w:rsid w:val="007C27EE"/>
    <w:rsid w:val="007C28A2"/>
    <w:rsid w:val="007C2DC6"/>
    <w:rsid w:val="007C2F67"/>
    <w:rsid w:val="007C3C3F"/>
    <w:rsid w:val="007C3D18"/>
    <w:rsid w:val="007C43A6"/>
    <w:rsid w:val="007C48F6"/>
    <w:rsid w:val="007C590A"/>
    <w:rsid w:val="007C59CA"/>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11E"/>
    <w:rsid w:val="007D39B5"/>
    <w:rsid w:val="007D3DA5"/>
    <w:rsid w:val="007D3F4F"/>
    <w:rsid w:val="007D413B"/>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D7D"/>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C41"/>
    <w:rsid w:val="007F4DAB"/>
    <w:rsid w:val="007F64B9"/>
    <w:rsid w:val="007F6CE7"/>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102E6"/>
    <w:rsid w:val="008104DC"/>
    <w:rsid w:val="008108BD"/>
    <w:rsid w:val="00810CF1"/>
    <w:rsid w:val="0081132E"/>
    <w:rsid w:val="00811594"/>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B5E"/>
    <w:rsid w:val="00827D6F"/>
    <w:rsid w:val="008300C8"/>
    <w:rsid w:val="0083036A"/>
    <w:rsid w:val="008304CD"/>
    <w:rsid w:val="008321CB"/>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2DDC"/>
    <w:rsid w:val="00853140"/>
    <w:rsid w:val="00853502"/>
    <w:rsid w:val="008537ED"/>
    <w:rsid w:val="00854BE3"/>
    <w:rsid w:val="00855B90"/>
    <w:rsid w:val="00855EF4"/>
    <w:rsid w:val="00856208"/>
    <w:rsid w:val="008562D9"/>
    <w:rsid w:val="00856498"/>
    <w:rsid w:val="00856911"/>
    <w:rsid w:val="00856C5F"/>
    <w:rsid w:val="008579E5"/>
    <w:rsid w:val="00857FCA"/>
    <w:rsid w:val="00860495"/>
    <w:rsid w:val="00861095"/>
    <w:rsid w:val="00862708"/>
    <w:rsid w:val="0086275A"/>
    <w:rsid w:val="00863017"/>
    <w:rsid w:val="008634B3"/>
    <w:rsid w:val="008636C0"/>
    <w:rsid w:val="00863810"/>
    <w:rsid w:val="00863B58"/>
    <w:rsid w:val="00863D18"/>
    <w:rsid w:val="008655C1"/>
    <w:rsid w:val="00865647"/>
    <w:rsid w:val="0086574E"/>
    <w:rsid w:val="008658ED"/>
    <w:rsid w:val="00865D5C"/>
    <w:rsid w:val="00865D60"/>
    <w:rsid w:val="008663AE"/>
    <w:rsid w:val="00866509"/>
    <w:rsid w:val="00866646"/>
    <w:rsid w:val="008669CC"/>
    <w:rsid w:val="00866EC2"/>
    <w:rsid w:val="00867076"/>
    <w:rsid w:val="0086742F"/>
    <w:rsid w:val="008677FD"/>
    <w:rsid w:val="008678D2"/>
    <w:rsid w:val="00867B56"/>
    <w:rsid w:val="00867B93"/>
    <w:rsid w:val="00867C7B"/>
    <w:rsid w:val="00870077"/>
    <w:rsid w:val="00870296"/>
    <w:rsid w:val="0087043A"/>
    <w:rsid w:val="00870581"/>
    <w:rsid w:val="008706D4"/>
    <w:rsid w:val="008706E0"/>
    <w:rsid w:val="00870F8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9C8"/>
    <w:rsid w:val="00877F18"/>
    <w:rsid w:val="008801CB"/>
    <w:rsid w:val="00880963"/>
    <w:rsid w:val="00880BBE"/>
    <w:rsid w:val="00881496"/>
    <w:rsid w:val="0088201A"/>
    <w:rsid w:val="00883154"/>
    <w:rsid w:val="008831AD"/>
    <w:rsid w:val="008831E6"/>
    <w:rsid w:val="0088324E"/>
    <w:rsid w:val="00883680"/>
    <w:rsid w:val="00883A4A"/>
    <w:rsid w:val="00883F8A"/>
    <w:rsid w:val="00884283"/>
    <w:rsid w:val="00884D89"/>
    <w:rsid w:val="00884EE7"/>
    <w:rsid w:val="008850EF"/>
    <w:rsid w:val="00885820"/>
    <w:rsid w:val="00885D7A"/>
    <w:rsid w:val="0088638F"/>
    <w:rsid w:val="00886784"/>
    <w:rsid w:val="00886A69"/>
    <w:rsid w:val="00886CEF"/>
    <w:rsid w:val="008871B7"/>
    <w:rsid w:val="0088724F"/>
    <w:rsid w:val="0088730D"/>
    <w:rsid w:val="008878B2"/>
    <w:rsid w:val="0089067A"/>
    <w:rsid w:val="00890930"/>
    <w:rsid w:val="00891466"/>
    <w:rsid w:val="00891B88"/>
    <w:rsid w:val="008929C5"/>
    <w:rsid w:val="008929DB"/>
    <w:rsid w:val="008935D9"/>
    <w:rsid w:val="00894A88"/>
    <w:rsid w:val="00894C14"/>
    <w:rsid w:val="00894DB5"/>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C9"/>
    <w:rsid w:val="008B1DBA"/>
    <w:rsid w:val="008B27F2"/>
    <w:rsid w:val="008B2AA7"/>
    <w:rsid w:val="008B2BCE"/>
    <w:rsid w:val="008B30B9"/>
    <w:rsid w:val="008B350A"/>
    <w:rsid w:val="008B37B7"/>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53F"/>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052"/>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D03"/>
    <w:rsid w:val="008E5145"/>
    <w:rsid w:val="008E5253"/>
    <w:rsid w:val="008E5355"/>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AA3"/>
    <w:rsid w:val="008F5E2E"/>
    <w:rsid w:val="008F600C"/>
    <w:rsid w:val="008F6520"/>
    <w:rsid w:val="008F6AB2"/>
    <w:rsid w:val="008F734E"/>
    <w:rsid w:val="008F7845"/>
    <w:rsid w:val="008F7943"/>
    <w:rsid w:val="009008F4"/>
    <w:rsid w:val="00900E50"/>
    <w:rsid w:val="009016CE"/>
    <w:rsid w:val="00901A60"/>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D25"/>
    <w:rsid w:val="0091601E"/>
    <w:rsid w:val="00916079"/>
    <w:rsid w:val="0091629F"/>
    <w:rsid w:val="00916CBE"/>
    <w:rsid w:val="00916E73"/>
    <w:rsid w:val="009170FD"/>
    <w:rsid w:val="00917468"/>
    <w:rsid w:val="00917776"/>
    <w:rsid w:val="00917CBD"/>
    <w:rsid w:val="00917CE9"/>
    <w:rsid w:val="00920BF2"/>
    <w:rsid w:val="00921D13"/>
    <w:rsid w:val="00922010"/>
    <w:rsid w:val="0092314B"/>
    <w:rsid w:val="00923850"/>
    <w:rsid w:val="00923A4E"/>
    <w:rsid w:val="00923D67"/>
    <w:rsid w:val="00924DAC"/>
    <w:rsid w:val="0092506D"/>
    <w:rsid w:val="009252AA"/>
    <w:rsid w:val="00925EF5"/>
    <w:rsid w:val="009265E0"/>
    <w:rsid w:val="00926913"/>
    <w:rsid w:val="00926BF5"/>
    <w:rsid w:val="00926DC9"/>
    <w:rsid w:val="00926FEF"/>
    <w:rsid w:val="0092740D"/>
    <w:rsid w:val="00927C55"/>
    <w:rsid w:val="00927E6D"/>
    <w:rsid w:val="00930200"/>
    <w:rsid w:val="009307AA"/>
    <w:rsid w:val="00931755"/>
    <w:rsid w:val="00931A1E"/>
    <w:rsid w:val="00931BD9"/>
    <w:rsid w:val="009323CE"/>
    <w:rsid w:val="0093274D"/>
    <w:rsid w:val="00933726"/>
    <w:rsid w:val="00933C91"/>
    <w:rsid w:val="00933D08"/>
    <w:rsid w:val="00933E23"/>
    <w:rsid w:val="0093580B"/>
    <w:rsid w:val="00935A04"/>
    <w:rsid w:val="00935DB8"/>
    <w:rsid w:val="0093607B"/>
    <w:rsid w:val="00936209"/>
    <w:rsid w:val="009368F3"/>
    <w:rsid w:val="00936A53"/>
    <w:rsid w:val="00936AB1"/>
    <w:rsid w:val="00936C07"/>
    <w:rsid w:val="00936DED"/>
    <w:rsid w:val="009373EA"/>
    <w:rsid w:val="009374D1"/>
    <w:rsid w:val="009403AC"/>
    <w:rsid w:val="009403F9"/>
    <w:rsid w:val="00940480"/>
    <w:rsid w:val="0094067B"/>
    <w:rsid w:val="009413E8"/>
    <w:rsid w:val="00941636"/>
    <w:rsid w:val="00941D35"/>
    <w:rsid w:val="009420A9"/>
    <w:rsid w:val="00942B95"/>
    <w:rsid w:val="00943742"/>
    <w:rsid w:val="00943B2F"/>
    <w:rsid w:val="00943EE5"/>
    <w:rsid w:val="009443C0"/>
    <w:rsid w:val="00944446"/>
    <w:rsid w:val="00944CB7"/>
    <w:rsid w:val="0094502D"/>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34C"/>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E35"/>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4A8F"/>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4E15"/>
    <w:rsid w:val="00995BCC"/>
    <w:rsid w:val="009960EC"/>
    <w:rsid w:val="00996349"/>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63CF"/>
    <w:rsid w:val="009A6A8E"/>
    <w:rsid w:val="009A73C2"/>
    <w:rsid w:val="009A7F84"/>
    <w:rsid w:val="009B03DB"/>
    <w:rsid w:val="009B0851"/>
    <w:rsid w:val="009B0B9E"/>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3AE6"/>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0E4"/>
    <w:rsid w:val="009E357E"/>
    <w:rsid w:val="009E35DB"/>
    <w:rsid w:val="009E465C"/>
    <w:rsid w:val="009E47A3"/>
    <w:rsid w:val="009E4E06"/>
    <w:rsid w:val="009E56DA"/>
    <w:rsid w:val="009E5775"/>
    <w:rsid w:val="009E5D56"/>
    <w:rsid w:val="009E6FDD"/>
    <w:rsid w:val="009E7144"/>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32"/>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1B"/>
    <w:rsid w:val="00A031C7"/>
    <w:rsid w:val="00A037D6"/>
    <w:rsid w:val="00A048A8"/>
    <w:rsid w:val="00A04CEE"/>
    <w:rsid w:val="00A04ED3"/>
    <w:rsid w:val="00A04F49"/>
    <w:rsid w:val="00A054D6"/>
    <w:rsid w:val="00A05F2D"/>
    <w:rsid w:val="00A064CA"/>
    <w:rsid w:val="00A06C98"/>
    <w:rsid w:val="00A06DAF"/>
    <w:rsid w:val="00A07372"/>
    <w:rsid w:val="00A076A8"/>
    <w:rsid w:val="00A077FE"/>
    <w:rsid w:val="00A1049F"/>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2CFD"/>
    <w:rsid w:val="00A2308F"/>
    <w:rsid w:val="00A23505"/>
    <w:rsid w:val="00A2351A"/>
    <w:rsid w:val="00A235F6"/>
    <w:rsid w:val="00A236D7"/>
    <w:rsid w:val="00A23DAA"/>
    <w:rsid w:val="00A24A52"/>
    <w:rsid w:val="00A2526E"/>
    <w:rsid w:val="00A2547F"/>
    <w:rsid w:val="00A25C14"/>
    <w:rsid w:val="00A264A9"/>
    <w:rsid w:val="00A26D81"/>
    <w:rsid w:val="00A2733C"/>
    <w:rsid w:val="00A27785"/>
    <w:rsid w:val="00A27A25"/>
    <w:rsid w:val="00A27A52"/>
    <w:rsid w:val="00A3017D"/>
    <w:rsid w:val="00A30187"/>
    <w:rsid w:val="00A306B7"/>
    <w:rsid w:val="00A308DA"/>
    <w:rsid w:val="00A30EEE"/>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DF"/>
    <w:rsid w:val="00A41FE1"/>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5DE"/>
    <w:rsid w:val="00A56036"/>
    <w:rsid w:val="00A56508"/>
    <w:rsid w:val="00A56A78"/>
    <w:rsid w:val="00A57E08"/>
    <w:rsid w:val="00A60117"/>
    <w:rsid w:val="00A61255"/>
    <w:rsid w:val="00A612BD"/>
    <w:rsid w:val="00A61359"/>
    <w:rsid w:val="00A61499"/>
    <w:rsid w:val="00A61504"/>
    <w:rsid w:val="00A618F6"/>
    <w:rsid w:val="00A6265F"/>
    <w:rsid w:val="00A626D1"/>
    <w:rsid w:val="00A62A77"/>
    <w:rsid w:val="00A62ECE"/>
    <w:rsid w:val="00A63089"/>
    <w:rsid w:val="00A63483"/>
    <w:rsid w:val="00A63542"/>
    <w:rsid w:val="00A6363A"/>
    <w:rsid w:val="00A6366C"/>
    <w:rsid w:val="00A640A8"/>
    <w:rsid w:val="00A64668"/>
    <w:rsid w:val="00A64B0E"/>
    <w:rsid w:val="00A65193"/>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C8A"/>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8022F"/>
    <w:rsid w:val="00A80441"/>
    <w:rsid w:val="00A805FD"/>
    <w:rsid w:val="00A815C2"/>
    <w:rsid w:val="00A81C2A"/>
    <w:rsid w:val="00A82112"/>
    <w:rsid w:val="00A832A1"/>
    <w:rsid w:val="00A833AA"/>
    <w:rsid w:val="00A83903"/>
    <w:rsid w:val="00A83E38"/>
    <w:rsid w:val="00A84B27"/>
    <w:rsid w:val="00A85053"/>
    <w:rsid w:val="00A85DC7"/>
    <w:rsid w:val="00A86000"/>
    <w:rsid w:val="00A8712F"/>
    <w:rsid w:val="00A90248"/>
    <w:rsid w:val="00A916C9"/>
    <w:rsid w:val="00A91C62"/>
    <w:rsid w:val="00A925AE"/>
    <w:rsid w:val="00A92879"/>
    <w:rsid w:val="00A92886"/>
    <w:rsid w:val="00A92908"/>
    <w:rsid w:val="00A92C7A"/>
    <w:rsid w:val="00A92D62"/>
    <w:rsid w:val="00A93694"/>
    <w:rsid w:val="00A93A0D"/>
    <w:rsid w:val="00A93DC5"/>
    <w:rsid w:val="00A94311"/>
    <w:rsid w:val="00A9442A"/>
    <w:rsid w:val="00A94666"/>
    <w:rsid w:val="00A94F68"/>
    <w:rsid w:val="00A95C1F"/>
    <w:rsid w:val="00A96060"/>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AEC"/>
    <w:rsid w:val="00AA4279"/>
    <w:rsid w:val="00AA4B05"/>
    <w:rsid w:val="00AA5148"/>
    <w:rsid w:val="00AA51D6"/>
    <w:rsid w:val="00AA56E9"/>
    <w:rsid w:val="00AA6170"/>
    <w:rsid w:val="00AA63BA"/>
    <w:rsid w:val="00AA6A03"/>
    <w:rsid w:val="00AA76E8"/>
    <w:rsid w:val="00AA7EA1"/>
    <w:rsid w:val="00AB017F"/>
    <w:rsid w:val="00AB0BC8"/>
    <w:rsid w:val="00AB10DA"/>
    <w:rsid w:val="00AB1157"/>
    <w:rsid w:val="00AB11CA"/>
    <w:rsid w:val="00AB14D9"/>
    <w:rsid w:val="00AB1841"/>
    <w:rsid w:val="00AB2C88"/>
    <w:rsid w:val="00AB3C41"/>
    <w:rsid w:val="00AB42FD"/>
    <w:rsid w:val="00AB4AB8"/>
    <w:rsid w:val="00AB4DE2"/>
    <w:rsid w:val="00AB5303"/>
    <w:rsid w:val="00AB54D8"/>
    <w:rsid w:val="00AB570F"/>
    <w:rsid w:val="00AB5CFE"/>
    <w:rsid w:val="00AB655E"/>
    <w:rsid w:val="00AB6562"/>
    <w:rsid w:val="00AC0005"/>
    <w:rsid w:val="00AC007F"/>
    <w:rsid w:val="00AC0B5B"/>
    <w:rsid w:val="00AC0C28"/>
    <w:rsid w:val="00AC186D"/>
    <w:rsid w:val="00AC1A3D"/>
    <w:rsid w:val="00AC1E2A"/>
    <w:rsid w:val="00AC2296"/>
    <w:rsid w:val="00AC2348"/>
    <w:rsid w:val="00AC2649"/>
    <w:rsid w:val="00AC287A"/>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109A"/>
    <w:rsid w:val="00AF13F7"/>
    <w:rsid w:val="00AF1B10"/>
    <w:rsid w:val="00AF1C5D"/>
    <w:rsid w:val="00AF2239"/>
    <w:rsid w:val="00AF2694"/>
    <w:rsid w:val="00AF3EC3"/>
    <w:rsid w:val="00AF42D7"/>
    <w:rsid w:val="00AF476C"/>
    <w:rsid w:val="00AF4961"/>
    <w:rsid w:val="00AF4CC0"/>
    <w:rsid w:val="00AF565F"/>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4B3E"/>
    <w:rsid w:val="00B05084"/>
    <w:rsid w:val="00B05A6F"/>
    <w:rsid w:val="00B05BFA"/>
    <w:rsid w:val="00B06045"/>
    <w:rsid w:val="00B066D6"/>
    <w:rsid w:val="00B06F12"/>
    <w:rsid w:val="00B06F21"/>
    <w:rsid w:val="00B07794"/>
    <w:rsid w:val="00B07ECB"/>
    <w:rsid w:val="00B07FD3"/>
    <w:rsid w:val="00B108B7"/>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564"/>
    <w:rsid w:val="00B22C9D"/>
    <w:rsid w:val="00B22DE9"/>
    <w:rsid w:val="00B23227"/>
    <w:rsid w:val="00B23437"/>
    <w:rsid w:val="00B23EF8"/>
    <w:rsid w:val="00B257ED"/>
    <w:rsid w:val="00B25FA7"/>
    <w:rsid w:val="00B261AF"/>
    <w:rsid w:val="00B26EF4"/>
    <w:rsid w:val="00B2763F"/>
    <w:rsid w:val="00B27AAC"/>
    <w:rsid w:val="00B30929"/>
    <w:rsid w:val="00B30B35"/>
    <w:rsid w:val="00B3391B"/>
    <w:rsid w:val="00B33B85"/>
    <w:rsid w:val="00B34C9B"/>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06D0"/>
    <w:rsid w:val="00B51BBD"/>
    <w:rsid w:val="00B521E6"/>
    <w:rsid w:val="00B53227"/>
    <w:rsid w:val="00B53F38"/>
    <w:rsid w:val="00B548B7"/>
    <w:rsid w:val="00B54B9C"/>
    <w:rsid w:val="00B5592B"/>
    <w:rsid w:val="00B55EB6"/>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DA"/>
    <w:rsid w:val="00B66A91"/>
    <w:rsid w:val="00B67706"/>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03C6"/>
    <w:rsid w:val="00BA1004"/>
    <w:rsid w:val="00BA17A5"/>
    <w:rsid w:val="00BA1B06"/>
    <w:rsid w:val="00BA2280"/>
    <w:rsid w:val="00BA2703"/>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B39"/>
    <w:rsid w:val="00BB3F23"/>
    <w:rsid w:val="00BB40CF"/>
    <w:rsid w:val="00BB48D4"/>
    <w:rsid w:val="00BB4D7A"/>
    <w:rsid w:val="00BB51E9"/>
    <w:rsid w:val="00BB56BD"/>
    <w:rsid w:val="00BB6240"/>
    <w:rsid w:val="00BB6455"/>
    <w:rsid w:val="00BB7455"/>
    <w:rsid w:val="00BB78D4"/>
    <w:rsid w:val="00BB7D2C"/>
    <w:rsid w:val="00BC0FDC"/>
    <w:rsid w:val="00BC1477"/>
    <w:rsid w:val="00BC164C"/>
    <w:rsid w:val="00BC1809"/>
    <w:rsid w:val="00BC2238"/>
    <w:rsid w:val="00BC2C49"/>
    <w:rsid w:val="00BC3053"/>
    <w:rsid w:val="00BC32E1"/>
    <w:rsid w:val="00BC34D8"/>
    <w:rsid w:val="00BC3DBE"/>
    <w:rsid w:val="00BC3FFB"/>
    <w:rsid w:val="00BC40BE"/>
    <w:rsid w:val="00BC4756"/>
    <w:rsid w:val="00BC4D2E"/>
    <w:rsid w:val="00BC4F38"/>
    <w:rsid w:val="00BC536F"/>
    <w:rsid w:val="00BC53B4"/>
    <w:rsid w:val="00BC5DE4"/>
    <w:rsid w:val="00BC6079"/>
    <w:rsid w:val="00BC642C"/>
    <w:rsid w:val="00BC6A51"/>
    <w:rsid w:val="00BC6E25"/>
    <w:rsid w:val="00BC757A"/>
    <w:rsid w:val="00BC7B85"/>
    <w:rsid w:val="00BD034D"/>
    <w:rsid w:val="00BD058E"/>
    <w:rsid w:val="00BD08B5"/>
    <w:rsid w:val="00BD08F6"/>
    <w:rsid w:val="00BD2CEE"/>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4F"/>
    <w:rsid w:val="00BE31A3"/>
    <w:rsid w:val="00BE333F"/>
    <w:rsid w:val="00BE334F"/>
    <w:rsid w:val="00BE42D4"/>
    <w:rsid w:val="00BE4B0B"/>
    <w:rsid w:val="00BE4ED1"/>
    <w:rsid w:val="00BE4F7A"/>
    <w:rsid w:val="00BE5AD2"/>
    <w:rsid w:val="00BE68E7"/>
    <w:rsid w:val="00BE6A44"/>
    <w:rsid w:val="00BE7406"/>
    <w:rsid w:val="00BE741C"/>
    <w:rsid w:val="00BE7603"/>
    <w:rsid w:val="00BE76FC"/>
    <w:rsid w:val="00BE79D8"/>
    <w:rsid w:val="00BE7D1C"/>
    <w:rsid w:val="00BF0310"/>
    <w:rsid w:val="00BF09D2"/>
    <w:rsid w:val="00BF0F60"/>
    <w:rsid w:val="00BF101A"/>
    <w:rsid w:val="00BF1366"/>
    <w:rsid w:val="00BF14F3"/>
    <w:rsid w:val="00BF15E8"/>
    <w:rsid w:val="00BF1950"/>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54BB"/>
    <w:rsid w:val="00C1589D"/>
    <w:rsid w:val="00C15B66"/>
    <w:rsid w:val="00C15D75"/>
    <w:rsid w:val="00C1642C"/>
    <w:rsid w:val="00C16781"/>
    <w:rsid w:val="00C16B49"/>
    <w:rsid w:val="00C16D25"/>
    <w:rsid w:val="00C16DE5"/>
    <w:rsid w:val="00C171B1"/>
    <w:rsid w:val="00C17738"/>
    <w:rsid w:val="00C1776E"/>
    <w:rsid w:val="00C17D3F"/>
    <w:rsid w:val="00C20998"/>
    <w:rsid w:val="00C210BC"/>
    <w:rsid w:val="00C21C9E"/>
    <w:rsid w:val="00C21CC5"/>
    <w:rsid w:val="00C237F8"/>
    <w:rsid w:val="00C23E5C"/>
    <w:rsid w:val="00C24122"/>
    <w:rsid w:val="00C2474A"/>
    <w:rsid w:val="00C249FF"/>
    <w:rsid w:val="00C25454"/>
    <w:rsid w:val="00C26517"/>
    <w:rsid w:val="00C2671F"/>
    <w:rsid w:val="00C26FAA"/>
    <w:rsid w:val="00C27142"/>
    <w:rsid w:val="00C276A6"/>
    <w:rsid w:val="00C279B5"/>
    <w:rsid w:val="00C27C45"/>
    <w:rsid w:val="00C30D6E"/>
    <w:rsid w:val="00C32657"/>
    <w:rsid w:val="00C3287B"/>
    <w:rsid w:val="00C32BD8"/>
    <w:rsid w:val="00C33F4B"/>
    <w:rsid w:val="00C34D98"/>
    <w:rsid w:val="00C3548B"/>
    <w:rsid w:val="00C3549F"/>
    <w:rsid w:val="00C36088"/>
    <w:rsid w:val="00C363BE"/>
    <w:rsid w:val="00C3719D"/>
    <w:rsid w:val="00C37523"/>
    <w:rsid w:val="00C37CC3"/>
    <w:rsid w:val="00C37F98"/>
    <w:rsid w:val="00C405FD"/>
    <w:rsid w:val="00C4067E"/>
    <w:rsid w:val="00C41E75"/>
    <w:rsid w:val="00C42BAB"/>
    <w:rsid w:val="00C4328E"/>
    <w:rsid w:val="00C43F74"/>
    <w:rsid w:val="00C4467B"/>
    <w:rsid w:val="00C44BB4"/>
    <w:rsid w:val="00C44FEE"/>
    <w:rsid w:val="00C4515C"/>
    <w:rsid w:val="00C45741"/>
    <w:rsid w:val="00C4667B"/>
    <w:rsid w:val="00C46A82"/>
    <w:rsid w:val="00C46CEC"/>
    <w:rsid w:val="00C4742E"/>
    <w:rsid w:val="00C4747B"/>
    <w:rsid w:val="00C50D07"/>
    <w:rsid w:val="00C51FCF"/>
    <w:rsid w:val="00C5214D"/>
    <w:rsid w:val="00C52B2C"/>
    <w:rsid w:val="00C539C8"/>
    <w:rsid w:val="00C54995"/>
    <w:rsid w:val="00C54B8F"/>
    <w:rsid w:val="00C54C68"/>
    <w:rsid w:val="00C54D41"/>
    <w:rsid w:val="00C55921"/>
    <w:rsid w:val="00C559BF"/>
    <w:rsid w:val="00C55DD0"/>
    <w:rsid w:val="00C55F6F"/>
    <w:rsid w:val="00C561AF"/>
    <w:rsid w:val="00C5676C"/>
    <w:rsid w:val="00C56FC6"/>
    <w:rsid w:val="00C57605"/>
    <w:rsid w:val="00C576A9"/>
    <w:rsid w:val="00C6006D"/>
    <w:rsid w:val="00C604A5"/>
    <w:rsid w:val="00C60783"/>
    <w:rsid w:val="00C610E9"/>
    <w:rsid w:val="00C612B9"/>
    <w:rsid w:val="00C61548"/>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568"/>
    <w:rsid w:val="00C81657"/>
    <w:rsid w:val="00C823E7"/>
    <w:rsid w:val="00C82528"/>
    <w:rsid w:val="00C82D75"/>
    <w:rsid w:val="00C83487"/>
    <w:rsid w:val="00C83B4D"/>
    <w:rsid w:val="00C8431E"/>
    <w:rsid w:val="00C85182"/>
    <w:rsid w:val="00C858D0"/>
    <w:rsid w:val="00C858F1"/>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4C24"/>
    <w:rsid w:val="00C95477"/>
    <w:rsid w:val="00C95B40"/>
    <w:rsid w:val="00C96A5C"/>
    <w:rsid w:val="00C97651"/>
    <w:rsid w:val="00C97A23"/>
    <w:rsid w:val="00C97BF6"/>
    <w:rsid w:val="00CA0210"/>
    <w:rsid w:val="00CA0590"/>
    <w:rsid w:val="00CA0864"/>
    <w:rsid w:val="00CA10CC"/>
    <w:rsid w:val="00CA12D1"/>
    <w:rsid w:val="00CA1AC7"/>
    <w:rsid w:val="00CA1D8C"/>
    <w:rsid w:val="00CA1ED8"/>
    <w:rsid w:val="00CA2475"/>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63"/>
    <w:rsid w:val="00CB33E8"/>
    <w:rsid w:val="00CB3423"/>
    <w:rsid w:val="00CB439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026"/>
    <w:rsid w:val="00CC45AE"/>
    <w:rsid w:val="00CC5005"/>
    <w:rsid w:val="00CC5AC3"/>
    <w:rsid w:val="00CC5E23"/>
    <w:rsid w:val="00CC6E0B"/>
    <w:rsid w:val="00CC7B45"/>
    <w:rsid w:val="00CC7C09"/>
    <w:rsid w:val="00CD0481"/>
    <w:rsid w:val="00CD05EE"/>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1C2A"/>
    <w:rsid w:val="00CE2FDB"/>
    <w:rsid w:val="00CE4BBB"/>
    <w:rsid w:val="00CE585C"/>
    <w:rsid w:val="00CE5869"/>
    <w:rsid w:val="00CE6832"/>
    <w:rsid w:val="00CE6B55"/>
    <w:rsid w:val="00CE71B4"/>
    <w:rsid w:val="00CE7561"/>
    <w:rsid w:val="00CE758E"/>
    <w:rsid w:val="00CE7612"/>
    <w:rsid w:val="00CE7799"/>
    <w:rsid w:val="00CF0237"/>
    <w:rsid w:val="00CF02AC"/>
    <w:rsid w:val="00CF0427"/>
    <w:rsid w:val="00CF0864"/>
    <w:rsid w:val="00CF0EBC"/>
    <w:rsid w:val="00CF1354"/>
    <w:rsid w:val="00CF14CB"/>
    <w:rsid w:val="00CF30C1"/>
    <w:rsid w:val="00CF3960"/>
    <w:rsid w:val="00CF3AF5"/>
    <w:rsid w:val="00CF3B1F"/>
    <w:rsid w:val="00CF3BF6"/>
    <w:rsid w:val="00CF4840"/>
    <w:rsid w:val="00CF4B12"/>
    <w:rsid w:val="00CF5C2E"/>
    <w:rsid w:val="00CF6016"/>
    <w:rsid w:val="00CF625B"/>
    <w:rsid w:val="00CF638D"/>
    <w:rsid w:val="00CF687E"/>
    <w:rsid w:val="00CF6B7A"/>
    <w:rsid w:val="00CF7BB8"/>
    <w:rsid w:val="00CF7D00"/>
    <w:rsid w:val="00CF7F32"/>
    <w:rsid w:val="00D00102"/>
    <w:rsid w:val="00D0031A"/>
    <w:rsid w:val="00D00AE1"/>
    <w:rsid w:val="00D01222"/>
    <w:rsid w:val="00D01331"/>
    <w:rsid w:val="00D0214A"/>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8E4"/>
    <w:rsid w:val="00D11CF4"/>
    <w:rsid w:val="00D11EDD"/>
    <w:rsid w:val="00D12AF1"/>
    <w:rsid w:val="00D13135"/>
    <w:rsid w:val="00D1344F"/>
    <w:rsid w:val="00D13BC2"/>
    <w:rsid w:val="00D13E4E"/>
    <w:rsid w:val="00D147CA"/>
    <w:rsid w:val="00D14A47"/>
    <w:rsid w:val="00D14ABD"/>
    <w:rsid w:val="00D14DB2"/>
    <w:rsid w:val="00D153AA"/>
    <w:rsid w:val="00D159D4"/>
    <w:rsid w:val="00D17248"/>
    <w:rsid w:val="00D17396"/>
    <w:rsid w:val="00D1742A"/>
    <w:rsid w:val="00D17E2E"/>
    <w:rsid w:val="00D207AD"/>
    <w:rsid w:val="00D208FD"/>
    <w:rsid w:val="00D21104"/>
    <w:rsid w:val="00D2113B"/>
    <w:rsid w:val="00D21811"/>
    <w:rsid w:val="00D21987"/>
    <w:rsid w:val="00D2264C"/>
    <w:rsid w:val="00D22B49"/>
    <w:rsid w:val="00D23025"/>
    <w:rsid w:val="00D239A7"/>
    <w:rsid w:val="00D23A53"/>
    <w:rsid w:val="00D23F47"/>
    <w:rsid w:val="00D24952"/>
    <w:rsid w:val="00D24F35"/>
    <w:rsid w:val="00D25661"/>
    <w:rsid w:val="00D267ED"/>
    <w:rsid w:val="00D26C4E"/>
    <w:rsid w:val="00D27249"/>
    <w:rsid w:val="00D3005B"/>
    <w:rsid w:val="00D305F5"/>
    <w:rsid w:val="00D3110E"/>
    <w:rsid w:val="00D31468"/>
    <w:rsid w:val="00D31CC1"/>
    <w:rsid w:val="00D31E35"/>
    <w:rsid w:val="00D31FFB"/>
    <w:rsid w:val="00D32022"/>
    <w:rsid w:val="00D325EA"/>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D87"/>
    <w:rsid w:val="00D37E1B"/>
    <w:rsid w:val="00D405EA"/>
    <w:rsid w:val="00D40B33"/>
    <w:rsid w:val="00D410D0"/>
    <w:rsid w:val="00D41222"/>
    <w:rsid w:val="00D412D6"/>
    <w:rsid w:val="00D41417"/>
    <w:rsid w:val="00D417D4"/>
    <w:rsid w:val="00D41BDF"/>
    <w:rsid w:val="00D41DC0"/>
    <w:rsid w:val="00D4318F"/>
    <w:rsid w:val="00D438BF"/>
    <w:rsid w:val="00D43F5A"/>
    <w:rsid w:val="00D440F8"/>
    <w:rsid w:val="00D44856"/>
    <w:rsid w:val="00D44A39"/>
    <w:rsid w:val="00D44B73"/>
    <w:rsid w:val="00D44DDF"/>
    <w:rsid w:val="00D46921"/>
    <w:rsid w:val="00D47715"/>
    <w:rsid w:val="00D47876"/>
    <w:rsid w:val="00D50CA5"/>
    <w:rsid w:val="00D51591"/>
    <w:rsid w:val="00D53214"/>
    <w:rsid w:val="00D533E2"/>
    <w:rsid w:val="00D535D4"/>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E13"/>
    <w:rsid w:val="00D60ED7"/>
    <w:rsid w:val="00D61AF5"/>
    <w:rsid w:val="00D61B01"/>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DC4"/>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65E"/>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5B9"/>
    <w:rsid w:val="00DA1AC3"/>
    <w:rsid w:val="00DA2F6C"/>
    <w:rsid w:val="00DA305E"/>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C7445"/>
    <w:rsid w:val="00DD0E49"/>
    <w:rsid w:val="00DD1938"/>
    <w:rsid w:val="00DD1B55"/>
    <w:rsid w:val="00DD1D27"/>
    <w:rsid w:val="00DD1EEE"/>
    <w:rsid w:val="00DD207B"/>
    <w:rsid w:val="00DD25DB"/>
    <w:rsid w:val="00DD2697"/>
    <w:rsid w:val="00DD42EC"/>
    <w:rsid w:val="00DD43DE"/>
    <w:rsid w:val="00DD454B"/>
    <w:rsid w:val="00DD4AB5"/>
    <w:rsid w:val="00DD4FD7"/>
    <w:rsid w:val="00DD5447"/>
    <w:rsid w:val="00DD5931"/>
    <w:rsid w:val="00DD5AE3"/>
    <w:rsid w:val="00DD6FC6"/>
    <w:rsid w:val="00DD740E"/>
    <w:rsid w:val="00DD7789"/>
    <w:rsid w:val="00DE0491"/>
    <w:rsid w:val="00DE0FDD"/>
    <w:rsid w:val="00DE0FE2"/>
    <w:rsid w:val="00DE1315"/>
    <w:rsid w:val="00DE24E3"/>
    <w:rsid w:val="00DE27EC"/>
    <w:rsid w:val="00DE2D93"/>
    <w:rsid w:val="00DE4936"/>
    <w:rsid w:val="00DE4E2C"/>
    <w:rsid w:val="00DE5608"/>
    <w:rsid w:val="00DE58D0"/>
    <w:rsid w:val="00DE5F95"/>
    <w:rsid w:val="00DE605D"/>
    <w:rsid w:val="00DE654F"/>
    <w:rsid w:val="00DE6696"/>
    <w:rsid w:val="00DE67D7"/>
    <w:rsid w:val="00DE6DB5"/>
    <w:rsid w:val="00DE6F9C"/>
    <w:rsid w:val="00DE73AB"/>
    <w:rsid w:val="00DE769D"/>
    <w:rsid w:val="00DE7A43"/>
    <w:rsid w:val="00DF02B2"/>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8A3"/>
    <w:rsid w:val="00DF7938"/>
    <w:rsid w:val="00DF7C58"/>
    <w:rsid w:val="00DF7D33"/>
    <w:rsid w:val="00E002D7"/>
    <w:rsid w:val="00E007B2"/>
    <w:rsid w:val="00E00D29"/>
    <w:rsid w:val="00E00FE7"/>
    <w:rsid w:val="00E01746"/>
    <w:rsid w:val="00E01957"/>
    <w:rsid w:val="00E01E5E"/>
    <w:rsid w:val="00E0219D"/>
    <w:rsid w:val="00E0253C"/>
    <w:rsid w:val="00E030FE"/>
    <w:rsid w:val="00E043F2"/>
    <w:rsid w:val="00E04859"/>
    <w:rsid w:val="00E054BD"/>
    <w:rsid w:val="00E054D1"/>
    <w:rsid w:val="00E0586A"/>
    <w:rsid w:val="00E05CDC"/>
    <w:rsid w:val="00E05DED"/>
    <w:rsid w:val="00E05EBD"/>
    <w:rsid w:val="00E0694C"/>
    <w:rsid w:val="00E07312"/>
    <w:rsid w:val="00E073F6"/>
    <w:rsid w:val="00E07A20"/>
    <w:rsid w:val="00E07E14"/>
    <w:rsid w:val="00E10C3B"/>
    <w:rsid w:val="00E110E7"/>
    <w:rsid w:val="00E119ED"/>
    <w:rsid w:val="00E119F4"/>
    <w:rsid w:val="00E11B20"/>
    <w:rsid w:val="00E1257F"/>
    <w:rsid w:val="00E12837"/>
    <w:rsid w:val="00E13350"/>
    <w:rsid w:val="00E138EA"/>
    <w:rsid w:val="00E13983"/>
    <w:rsid w:val="00E1485E"/>
    <w:rsid w:val="00E1490F"/>
    <w:rsid w:val="00E14DEC"/>
    <w:rsid w:val="00E152F9"/>
    <w:rsid w:val="00E1534B"/>
    <w:rsid w:val="00E1577B"/>
    <w:rsid w:val="00E16446"/>
    <w:rsid w:val="00E1681F"/>
    <w:rsid w:val="00E16915"/>
    <w:rsid w:val="00E17182"/>
    <w:rsid w:val="00E17545"/>
    <w:rsid w:val="00E178A3"/>
    <w:rsid w:val="00E17FA2"/>
    <w:rsid w:val="00E20983"/>
    <w:rsid w:val="00E20CED"/>
    <w:rsid w:val="00E222A7"/>
    <w:rsid w:val="00E22330"/>
    <w:rsid w:val="00E22A6B"/>
    <w:rsid w:val="00E24235"/>
    <w:rsid w:val="00E24E0B"/>
    <w:rsid w:val="00E25089"/>
    <w:rsid w:val="00E25437"/>
    <w:rsid w:val="00E25757"/>
    <w:rsid w:val="00E2601C"/>
    <w:rsid w:val="00E2609B"/>
    <w:rsid w:val="00E261B5"/>
    <w:rsid w:val="00E2667F"/>
    <w:rsid w:val="00E26F39"/>
    <w:rsid w:val="00E271B8"/>
    <w:rsid w:val="00E273E2"/>
    <w:rsid w:val="00E274DA"/>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5B1A"/>
    <w:rsid w:val="00E46091"/>
    <w:rsid w:val="00E461C4"/>
    <w:rsid w:val="00E4645F"/>
    <w:rsid w:val="00E46886"/>
    <w:rsid w:val="00E46B1B"/>
    <w:rsid w:val="00E46B81"/>
    <w:rsid w:val="00E4773F"/>
    <w:rsid w:val="00E47AEF"/>
    <w:rsid w:val="00E5038A"/>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54D5"/>
    <w:rsid w:val="00E566F3"/>
    <w:rsid w:val="00E56E90"/>
    <w:rsid w:val="00E57565"/>
    <w:rsid w:val="00E57E64"/>
    <w:rsid w:val="00E60616"/>
    <w:rsid w:val="00E60A12"/>
    <w:rsid w:val="00E60CF1"/>
    <w:rsid w:val="00E61073"/>
    <w:rsid w:val="00E61FED"/>
    <w:rsid w:val="00E625EE"/>
    <w:rsid w:val="00E6282E"/>
    <w:rsid w:val="00E62A38"/>
    <w:rsid w:val="00E62C10"/>
    <w:rsid w:val="00E62C11"/>
    <w:rsid w:val="00E62F1F"/>
    <w:rsid w:val="00E62F35"/>
    <w:rsid w:val="00E62FF0"/>
    <w:rsid w:val="00E63166"/>
    <w:rsid w:val="00E6357D"/>
    <w:rsid w:val="00E636ED"/>
    <w:rsid w:val="00E63838"/>
    <w:rsid w:val="00E63B15"/>
    <w:rsid w:val="00E6425B"/>
    <w:rsid w:val="00E64434"/>
    <w:rsid w:val="00E64446"/>
    <w:rsid w:val="00E64570"/>
    <w:rsid w:val="00E653E0"/>
    <w:rsid w:val="00E65A64"/>
    <w:rsid w:val="00E66A19"/>
    <w:rsid w:val="00E67C51"/>
    <w:rsid w:val="00E70949"/>
    <w:rsid w:val="00E709C5"/>
    <w:rsid w:val="00E70CF1"/>
    <w:rsid w:val="00E7120F"/>
    <w:rsid w:val="00E71DF6"/>
    <w:rsid w:val="00E72A28"/>
    <w:rsid w:val="00E72B2A"/>
    <w:rsid w:val="00E72EFC"/>
    <w:rsid w:val="00E733C0"/>
    <w:rsid w:val="00E74B48"/>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221"/>
    <w:rsid w:val="00E87531"/>
    <w:rsid w:val="00E877B5"/>
    <w:rsid w:val="00E87822"/>
    <w:rsid w:val="00E902CE"/>
    <w:rsid w:val="00E90395"/>
    <w:rsid w:val="00E90783"/>
    <w:rsid w:val="00E90E49"/>
    <w:rsid w:val="00E91411"/>
    <w:rsid w:val="00E916DA"/>
    <w:rsid w:val="00E917F9"/>
    <w:rsid w:val="00E91E88"/>
    <w:rsid w:val="00E9291C"/>
    <w:rsid w:val="00E92DCB"/>
    <w:rsid w:val="00E92F86"/>
    <w:rsid w:val="00E93FFE"/>
    <w:rsid w:val="00E943BA"/>
    <w:rsid w:val="00E94A4B"/>
    <w:rsid w:val="00E94E40"/>
    <w:rsid w:val="00E94F8A"/>
    <w:rsid w:val="00E96A90"/>
    <w:rsid w:val="00E96F47"/>
    <w:rsid w:val="00E97406"/>
    <w:rsid w:val="00E97845"/>
    <w:rsid w:val="00E97A81"/>
    <w:rsid w:val="00E97C5B"/>
    <w:rsid w:val="00EA0A93"/>
    <w:rsid w:val="00EA145C"/>
    <w:rsid w:val="00EA172E"/>
    <w:rsid w:val="00EA1940"/>
    <w:rsid w:val="00EA33B1"/>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76D"/>
    <w:rsid w:val="00EB4EA2"/>
    <w:rsid w:val="00EB5251"/>
    <w:rsid w:val="00EB53CA"/>
    <w:rsid w:val="00EB54ED"/>
    <w:rsid w:val="00EB5636"/>
    <w:rsid w:val="00EB5B16"/>
    <w:rsid w:val="00EB6346"/>
    <w:rsid w:val="00EB7AC8"/>
    <w:rsid w:val="00EB7F26"/>
    <w:rsid w:val="00EC1933"/>
    <w:rsid w:val="00EC27C6"/>
    <w:rsid w:val="00EC3095"/>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484"/>
    <w:rsid w:val="00ED0C47"/>
    <w:rsid w:val="00ED1006"/>
    <w:rsid w:val="00ED1AA4"/>
    <w:rsid w:val="00ED1DD3"/>
    <w:rsid w:val="00ED279B"/>
    <w:rsid w:val="00ED29F7"/>
    <w:rsid w:val="00ED371B"/>
    <w:rsid w:val="00ED37EB"/>
    <w:rsid w:val="00ED3F0F"/>
    <w:rsid w:val="00ED4F54"/>
    <w:rsid w:val="00ED4F9D"/>
    <w:rsid w:val="00ED5CAF"/>
    <w:rsid w:val="00ED6396"/>
    <w:rsid w:val="00ED6433"/>
    <w:rsid w:val="00ED67EE"/>
    <w:rsid w:val="00ED79F6"/>
    <w:rsid w:val="00EE043E"/>
    <w:rsid w:val="00EE0A8F"/>
    <w:rsid w:val="00EE1309"/>
    <w:rsid w:val="00EE1391"/>
    <w:rsid w:val="00EE1E64"/>
    <w:rsid w:val="00EE1E92"/>
    <w:rsid w:val="00EE1EE2"/>
    <w:rsid w:val="00EE267E"/>
    <w:rsid w:val="00EE34A9"/>
    <w:rsid w:val="00EE392C"/>
    <w:rsid w:val="00EE4026"/>
    <w:rsid w:val="00EE49D4"/>
    <w:rsid w:val="00EE4A40"/>
    <w:rsid w:val="00EE4B5E"/>
    <w:rsid w:val="00EE4B8A"/>
    <w:rsid w:val="00EE4DF7"/>
    <w:rsid w:val="00EE4E1C"/>
    <w:rsid w:val="00EE5F4A"/>
    <w:rsid w:val="00EE76FB"/>
    <w:rsid w:val="00EE7F85"/>
    <w:rsid w:val="00EF08AA"/>
    <w:rsid w:val="00EF18FE"/>
    <w:rsid w:val="00EF3A7A"/>
    <w:rsid w:val="00EF4BB5"/>
    <w:rsid w:val="00EF4DCB"/>
    <w:rsid w:val="00EF4E5E"/>
    <w:rsid w:val="00EF5787"/>
    <w:rsid w:val="00EF58ED"/>
    <w:rsid w:val="00EF6015"/>
    <w:rsid w:val="00EF60D0"/>
    <w:rsid w:val="00EF682C"/>
    <w:rsid w:val="00EF7479"/>
    <w:rsid w:val="00EF7711"/>
    <w:rsid w:val="00EF78A7"/>
    <w:rsid w:val="00EF795A"/>
    <w:rsid w:val="00F01BDF"/>
    <w:rsid w:val="00F02009"/>
    <w:rsid w:val="00F02895"/>
    <w:rsid w:val="00F039A4"/>
    <w:rsid w:val="00F03A4B"/>
    <w:rsid w:val="00F040E8"/>
    <w:rsid w:val="00F04533"/>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997"/>
    <w:rsid w:val="00F40ABA"/>
    <w:rsid w:val="00F40F0C"/>
    <w:rsid w:val="00F41518"/>
    <w:rsid w:val="00F4192E"/>
    <w:rsid w:val="00F41BC1"/>
    <w:rsid w:val="00F41E63"/>
    <w:rsid w:val="00F42123"/>
    <w:rsid w:val="00F42932"/>
    <w:rsid w:val="00F429C3"/>
    <w:rsid w:val="00F42C6F"/>
    <w:rsid w:val="00F4364C"/>
    <w:rsid w:val="00F44955"/>
    <w:rsid w:val="00F452A8"/>
    <w:rsid w:val="00F454D7"/>
    <w:rsid w:val="00F45ED4"/>
    <w:rsid w:val="00F461B1"/>
    <w:rsid w:val="00F47596"/>
    <w:rsid w:val="00F4766C"/>
    <w:rsid w:val="00F47DD5"/>
    <w:rsid w:val="00F507D1"/>
    <w:rsid w:val="00F5098D"/>
    <w:rsid w:val="00F51175"/>
    <w:rsid w:val="00F516EF"/>
    <w:rsid w:val="00F519CE"/>
    <w:rsid w:val="00F51ADA"/>
    <w:rsid w:val="00F51AE7"/>
    <w:rsid w:val="00F51BCF"/>
    <w:rsid w:val="00F51EC2"/>
    <w:rsid w:val="00F525AD"/>
    <w:rsid w:val="00F52DC4"/>
    <w:rsid w:val="00F5313D"/>
    <w:rsid w:val="00F53AF3"/>
    <w:rsid w:val="00F53F6A"/>
    <w:rsid w:val="00F54D55"/>
    <w:rsid w:val="00F554FA"/>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C2B"/>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0F5"/>
    <w:rsid w:val="00F8015A"/>
    <w:rsid w:val="00F804BE"/>
    <w:rsid w:val="00F80747"/>
    <w:rsid w:val="00F80850"/>
    <w:rsid w:val="00F8098C"/>
    <w:rsid w:val="00F80B50"/>
    <w:rsid w:val="00F8100B"/>
    <w:rsid w:val="00F817CE"/>
    <w:rsid w:val="00F81D16"/>
    <w:rsid w:val="00F82079"/>
    <w:rsid w:val="00F82200"/>
    <w:rsid w:val="00F82848"/>
    <w:rsid w:val="00F828D8"/>
    <w:rsid w:val="00F8312C"/>
    <w:rsid w:val="00F83510"/>
    <w:rsid w:val="00F83F4F"/>
    <w:rsid w:val="00F840CC"/>
    <w:rsid w:val="00F8452F"/>
    <w:rsid w:val="00F8456C"/>
    <w:rsid w:val="00F8502F"/>
    <w:rsid w:val="00F85133"/>
    <w:rsid w:val="00F859D8"/>
    <w:rsid w:val="00F85CC1"/>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45A"/>
    <w:rsid w:val="00FB28B1"/>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2562"/>
    <w:rsid w:val="00FD328A"/>
    <w:rsid w:val="00FD3445"/>
    <w:rsid w:val="00FD37F6"/>
    <w:rsid w:val="00FD3FB3"/>
    <w:rsid w:val="00FD47A3"/>
    <w:rsid w:val="00FD47ED"/>
    <w:rsid w:val="00FD5F15"/>
    <w:rsid w:val="00FD6650"/>
    <w:rsid w:val="00FD6F04"/>
    <w:rsid w:val="00FD74DB"/>
    <w:rsid w:val="00FD7660"/>
    <w:rsid w:val="00FD79D2"/>
    <w:rsid w:val="00FD7ED4"/>
    <w:rsid w:val="00FE02C9"/>
    <w:rsid w:val="00FE0655"/>
    <w:rsid w:val="00FE0DC1"/>
    <w:rsid w:val="00FE17E2"/>
    <w:rsid w:val="00FE1E40"/>
    <w:rsid w:val="00FE20E2"/>
    <w:rsid w:val="00FE2365"/>
    <w:rsid w:val="00FE26A4"/>
    <w:rsid w:val="00FE3942"/>
    <w:rsid w:val="00FE4009"/>
    <w:rsid w:val="00FE45AB"/>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5A3A4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816B6E4"/>
    <w:rsid w:val="49E44355"/>
    <w:rsid w:val="4A243A03"/>
    <w:rsid w:val="4AA4D8F6"/>
    <w:rsid w:val="4B16A57A"/>
    <w:rsid w:val="4BD25E9D"/>
    <w:rsid w:val="4BDB776C"/>
    <w:rsid w:val="4C24C725"/>
    <w:rsid w:val="4CCC03FE"/>
    <w:rsid w:val="4F536E51"/>
    <w:rsid w:val="4F5C67E7"/>
    <w:rsid w:val="50269420"/>
    <w:rsid w:val="50B72A1E"/>
    <w:rsid w:val="50CFB5E6"/>
    <w:rsid w:val="516FA8A0"/>
    <w:rsid w:val="51CE5AC6"/>
    <w:rsid w:val="54DFD3FE"/>
    <w:rsid w:val="557CFF89"/>
    <w:rsid w:val="57957978"/>
    <w:rsid w:val="58456E61"/>
    <w:rsid w:val="58CA2989"/>
    <w:rsid w:val="59A39314"/>
    <w:rsid w:val="5D5F24AE"/>
    <w:rsid w:val="5D9D9AAC"/>
    <w:rsid w:val="5F97A740"/>
    <w:rsid w:val="600E24A0"/>
    <w:rsid w:val="63EE3030"/>
    <w:rsid w:val="67D1ACCF"/>
    <w:rsid w:val="67ED085C"/>
    <w:rsid w:val="68244409"/>
    <w:rsid w:val="685CFE84"/>
    <w:rsid w:val="685F9634"/>
    <w:rsid w:val="68C7F537"/>
    <w:rsid w:val="69719C4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link w:val="ListChar"/>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link w:val="ListBulletChar"/>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uiPriority w:val="99"/>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uiPriority w:val="99"/>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qFormat/>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uiPriority w:val="99"/>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iPriority w:val="99"/>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uiPriority w:val="99"/>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iPriority w:val="99"/>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uiPriority w:val="99"/>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uiPriority w:val="99"/>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uiPriority w:val="99"/>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1">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uiPriority w:val="99"/>
    <w:qFormat/>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uiPriority w:val="99"/>
    <w:rsid w:val="00E271B8"/>
    <w:pPr>
      <w:keepNext/>
      <w:keepLines/>
      <w:spacing w:before="60" w:after="180"/>
      <w:jc w:val="center"/>
      <w:textAlignment w:val="auto"/>
    </w:pPr>
    <w:rPr>
      <w:b/>
      <w:lang w:eastAsia="en-GB"/>
    </w:rPr>
  </w:style>
  <w:style w:type="character" w:customStyle="1" w:styleId="B1Car">
    <w:name w:val="B1+ Car"/>
    <w:link w:val="B1"/>
    <w:uiPriority w:val="99"/>
    <w:locked/>
    <w:rsid w:val="00E271B8"/>
    <w:rPr>
      <w:lang w:val="en-GB" w:eastAsia="en-GB"/>
    </w:rPr>
  </w:style>
  <w:style w:type="paragraph" w:customStyle="1" w:styleId="B1">
    <w:name w:val="B1+"/>
    <w:basedOn w:val="B10"/>
    <w:link w:val="B1Car"/>
    <w:uiPriority w:val="99"/>
    <w:rsid w:val="00E271B8"/>
    <w:pPr>
      <w:numPr>
        <w:numId w:val="19"/>
      </w:numPr>
      <w:textAlignment w:val="auto"/>
    </w:pPr>
    <w:rPr>
      <w:rFonts w:ascii="CG Times (WN)" w:hAnsi="CG Times (WN)"/>
      <w:lang w:eastAsia="en-GB"/>
    </w:rPr>
  </w:style>
  <w:style w:type="paragraph" w:customStyle="1" w:styleId="TALLeft1cm">
    <w:name w:val="TAL + Left:  1 cm"/>
    <w:basedOn w:val="TAL"/>
    <w:uiPriority w:val="99"/>
    <w:qFormat/>
    <w:rsid w:val="00E271B8"/>
    <w:pPr>
      <w:ind w:left="567"/>
      <w:textAlignment w:val="auto"/>
    </w:pPr>
    <w:rPr>
      <w:rFonts w:cs="Arial"/>
      <w:lang w:val="x-none" w:eastAsia="en-GB"/>
    </w:rPr>
  </w:style>
  <w:style w:type="character" w:customStyle="1" w:styleId="EXChar">
    <w:name w:val="EX Char"/>
    <w:link w:val="EX"/>
    <w:qFormat/>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uiPriority w:val="99"/>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uiPriority w:val="99"/>
    <w:rsid w:val="00011CA9"/>
    <w:pPr>
      <w:ind w:left="425"/>
    </w:pPr>
  </w:style>
  <w:style w:type="paragraph" w:customStyle="1" w:styleId="TALLeft02cm">
    <w:name w:val="TAL + Left: 0.2 cm"/>
    <w:basedOn w:val="TAL"/>
    <w:uiPriority w:val="99"/>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uiPriority w:val="99"/>
    <w:qFormat/>
    <w:rsid w:val="00011CA9"/>
    <w:pPr>
      <w:ind w:left="227"/>
    </w:pPr>
  </w:style>
  <w:style w:type="paragraph" w:customStyle="1" w:styleId="TALLeft06cm">
    <w:name w:val="TAL + Left: 0.6 cm"/>
    <w:basedOn w:val="TALLeft04cm"/>
    <w:uiPriority w:val="99"/>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uiPriority w:val="99"/>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B2Car">
    <w:name w:val="B2 Car"/>
    <w:rsid w:val="0088724F"/>
    <w:rPr>
      <w:rFonts w:ascii="Times New Roman" w:hAnsi="Times New Roman"/>
      <w:lang w:val="en-GB" w:eastAsia="en-US"/>
    </w:rPr>
  </w:style>
  <w:style w:type="paragraph" w:customStyle="1" w:styleId="10">
    <w:name w:val="正文1"/>
    <w:uiPriority w:val="99"/>
    <w:qFormat/>
    <w:rsid w:val="0088724F"/>
    <w:pPr>
      <w:spacing w:after="160" w:line="259" w:lineRule="auto"/>
      <w:jc w:val="both"/>
    </w:pPr>
    <w:rPr>
      <w:rFonts w:ascii="Times New Roman" w:eastAsia="宋体" w:hAnsi="Times New Roman"/>
      <w:kern w:val="2"/>
      <w:sz w:val="21"/>
      <w:szCs w:val="21"/>
    </w:rPr>
  </w:style>
  <w:style w:type="character" w:styleId="LineNumber">
    <w:name w:val="line number"/>
    <w:unhideWhenUsed/>
    <w:rsid w:val="0088724F"/>
  </w:style>
  <w:style w:type="character" w:customStyle="1" w:styleId="a3">
    <w:name w:val="首标题"/>
    <w:rsid w:val="0088724F"/>
    <w:rPr>
      <w:rFonts w:ascii="Arial" w:eastAsia="宋体" w:hAnsi="Arial"/>
      <w:sz w:val="24"/>
      <w:lang w:val="en-US" w:eastAsia="zh-CN" w:bidi="ar-SA"/>
    </w:rPr>
  </w:style>
  <w:style w:type="paragraph" w:styleId="IndexHeading">
    <w:name w:val="index heading"/>
    <w:basedOn w:val="Normal"/>
    <w:next w:val="Normal"/>
    <w:uiPriority w:val="99"/>
    <w:rsid w:val="0088724F"/>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Normal"/>
    <w:uiPriority w:val="99"/>
    <w:rsid w:val="0088724F"/>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Normal"/>
    <w:uiPriority w:val="99"/>
    <w:rsid w:val="0088724F"/>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Normal"/>
    <w:next w:val="Normal"/>
    <w:uiPriority w:val="99"/>
    <w:rsid w:val="0088724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uiPriority w:val="99"/>
    <w:rsid w:val="0088724F"/>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Normal"/>
    <w:uiPriority w:val="99"/>
    <w:rsid w:val="0088724F"/>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BalloonText1">
    <w:name w:val="Balloon Text1"/>
    <w:basedOn w:val="Normal"/>
    <w:uiPriority w:val="99"/>
    <w:semiHidden/>
    <w:rsid w:val="0088724F"/>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CommentText"/>
    <w:next w:val="CommentText"/>
    <w:uiPriority w:val="99"/>
    <w:semiHidden/>
    <w:rsid w:val="0088724F"/>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uiPriority w:val="99"/>
    <w:rsid w:val="0088724F"/>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uiPriority w:val="99"/>
    <w:rsid w:val="0088724F"/>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uiPriority w:val="99"/>
    <w:rsid w:val="0088724F"/>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uiPriority w:val="99"/>
    <w:rsid w:val="0088724F"/>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Normal"/>
    <w:uiPriority w:val="99"/>
    <w:semiHidden/>
    <w:rsid w:val="0088724F"/>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88724F"/>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uiPriority w:val="99"/>
    <w:rsid w:val="0088724F"/>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88724F"/>
    <w:rPr>
      <w:rFonts w:ascii="Arial" w:eastAsia="宋体" w:hAnsi="Arial" w:cs="Arial"/>
      <w:color w:val="0000FF"/>
      <w:kern w:val="2"/>
      <w:lang w:val="en-US" w:eastAsia="zh-CN" w:bidi="ar-SA"/>
    </w:rPr>
  </w:style>
  <w:style w:type="character" w:customStyle="1" w:styleId="B3Char">
    <w:name w:val="B3 Char"/>
    <w:rsid w:val="0088724F"/>
    <w:rPr>
      <w:rFonts w:ascii="Times New Roman" w:hAnsi="Times New Roman"/>
      <w:lang w:val="en-GB" w:eastAsia="en-US"/>
    </w:rPr>
  </w:style>
  <w:style w:type="numbering" w:customStyle="1" w:styleId="2">
    <w:name w:val="列表编号2"/>
    <w:basedOn w:val="NoList"/>
    <w:rsid w:val="0088724F"/>
    <w:pPr>
      <w:numPr>
        <w:numId w:val="30"/>
      </w:numPr>
    </w:pPr>
  </w:style>
  <w:style w:type="numbering" w:customStyle="1" w:styleId="1">
    <w:name w:val="项目编号1"/>
    <w:basedOn w:val="NoList"/>
    <w:rsid w:val="0088724F"/>
    <w:pPr>
      <w:numPr>
        <w:numId w:val="29"/>
      </w:numPr>
    </w:pPr>
  </w:style>
  <w:style w:type="character" w:customStyle="1" w:styleId="ListChar">
    <w:name w:val="List Char"/>
    <w:link w:val="List"/>
    <w:rsid w:val="0088724F"/>
    <w:rPr>
      <w:rFonts w:ascii="Arial" w:hAnsi="Arial"/>
      <w:lang w:val="en-GB"/>
    </w:rPr>
  </w:style>
  <w:style w:type="character" w:customStyle="1" w:styleId="UnresolvedMention1">
    <w:name w:val="Unresolved Mention1"/>
    <w:uiPriority w:val="99"/>
    <w:semiHidden/>
    <w:unhideWhenUsed/>
    <w:rsid w:val="0088724F"/>
    <w:rPr>
      <w:color w:val="605E5C"/>
      <w:shd w:val="clear" w:color="auto" w:fill="E1DFDD"/>
    </w:rPr>
  </w:style>
  <w:style w:type="paragraph" w:styleId="TOCHeading">
    <w:name w:val="TOC Heading"/>
    <w:basedOn w:val="Heading1"/>
    <w:next w:val="Normal"/>
    <w:uiPriority w:val="39"/>
    <w:semiHidden/>
    <w:unhideWhenUsed/>
    <w:qFormat/>
    <w:rsid w:val="0088724F"/>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paragraph" w:customStyle="1" w:styleId="Proposallist">
    <w:name w:val="Proposal list"/>
    <w:basedOn w:val="Proposal"/>
    <w:link w:val="ProposallistChar"/>
    <w:qFormat/>
    <w:rsid w:val="0088724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8724F"/>
    <w:rPr>
      <w:rFonts w:ascii="Times New Roman" w:eastAsia="Times New Roman" w:hAnsi="Times New Roman"/>
      <w:b/>
      <w:lang w:val="en-GB" w:eastAsia="en-US"/>
    </w:rPr>
  </w:style>
  <w:style w:type="paragraph" w:customStyle="1" w:styleId="Discussion">
    <w:name w:val="Discussion"/>
    <w:basedOn w:val="Normal"/>
    <w:uiPriority w:val="99"/>
    <w:rsid w:val="0088724F"/>
    <w:pPr>
      <w:overflowPunct/>
      <w:autoSpaceDE/>
      <w:autoSpaceDN/>
      <w:adjustRightInd/>
      <w:spacing w:after="180"/>
      <w:jc w:val="left"/>
      <w:textAlignment w:val="auto"/>
    </w:pPr>
    <w:rPr>
      <w:rFonts w:eastAsia="等线" w:cs="Arial"/>
      <w:lang w:eastAsia="en-US"/>
    </w:rPr>
  </w:style>
  <w:style w:type="character" w:customStyle="1" w:styleId="ListBulletChar">
    <w:name w:val="List Bullet Char"/>
    <w:link w:val="ListBullet"/>
    <w:rsid w:val="0088724F"/>
    <w:rPr>
      <w:rFonts w:ascii="Arial" w:hAnsi="Arial"/>
      <w:lang w:val="en-GB"/>
    </w:rPr>
  </w:style>
  <w:style w:type="character" w:customStyle="1" w:styleId="TFChar1">
    <w:name w:val="TF Char1"/>
    <w:rsid w:val="0088724F"/>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88724F"/>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textintend1">
    <w:name w:val="text intend 1"/>
    <w:basedOn w:val="Normal"/>
    <w:uiPriority w:val="99"/>
    <w:rsid w:val="0088724F"/>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1">
    <w:name w:val="标题 1 字符"/>
    <w:aliases w:val="H1 字符"/>
    <w:rsid w:val="0088724F"/>
    <w:rPr>
      <w:rFonts w:ascii="Arial" w:eastAsia="Times New Roman" w:hAnsi="Arial"/>
      <w:sz w:val="36"/>
      <w:lang w:val="en-GB" w:eastAsia="ko-KR" w:bidi="ar-SA"/>
    </w:rPr>
  </w:style>
  <w:style w:type="paragraph" w:customStyle="1" w:styleId="tal0">
    <w:name w:val="tal"/>
    <w:basedOn w:val="Normal"/>
    <w:rsid w:val="0088724F"/>
    <w:pPr>
      <w:spacing w:before="100" w:beforeAutospacing="1" w:after="100" w:afterAutospacing="1"/>
      <w:jc w:val="left"/>
    </w:pPr>
    <w:rPr>
      <w:rFonts w:ascii="宋体" w:eastAsia="宋体" w:hAnsi="宋体" w:cs="宋体"/>
      <w:sz w:val="24"/>
      <w:szCs w:val="24"/>
      <w:lang w:val="en-US"/>
    </w:rPr>
  </w:style>
  <w:style w:type="character" w:styleId="UnresolvedMention">
    <w:name w:val="Unresolved Mention"/>
    <w:uiPriority w:val="99"/>
    <w:semiHidden/>
    <w:unhideWhenUsed/>
    <w:rsid w:val="0088724F"/>
    <w:rPr>
      <w:color w:val="808080"/>
      <w:shd w:val="clear" w:color="auto" w:fill="E6E6E6"/>
    </w:rPr>
  </w:style>
  <w:style w:type="table" w:customStyle="1" w:styleId="13">
    <w:name w:val="网格型1"/>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8724F"/>
    <w:pPr>
      <w:numPr>
        <w:numId w:val="31"/>
      </w:numPr>
      <w:tabs>
        <w:tab w:val="clear" w:pos="840"/>
        <w:tab w:val="num" w:pos="704"/>
      </w:tabs>
      <w:overflowPunct/>
      <w:autoSpaceDE/>
      <w:autoSpaceDN/>
      <w:adjustRightInd/>
      <w:spacing w:after="180"/>
      <w:ind w:left="704" w:hanging="420"/>
      <w:jc w:val="left"/>
      <w:textAlignment w:val="auto"/>
    </w:pPr>
    <w:rPr>
      <w:rFonts w:ascii="Times New Roman" w:eastAsia="宋体" w:hAnsi="Times New Roman"/>
    </w:rPr>
  </w:style>
  <w:style w:type="table" w:customStyle="1" w:styleId="3">
    <w:name w:val="网格型3"/>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724F"/>
    <w:rPr>
      <w:color w:val="808080"/>
      <w:shd w:val="clear" w:color="auto" w:fill="E6E6E6"/>
    </w:rPr>
  </w:style>
  <w:style w:type="character" w:customStyle="1" w:styleId="yinbiao">
    <w:name w:val="yinbiao"/>
    <w:basedOn w:val="DefaultParagraphFont"/>
    <w:rsid w:val="0088724F"/>
  </w:style>
  <w:style w:type="character" w:customStyle="1" w:styleId="TANChar">
    <w:name w:val="TAN Char"/>
    <w:link w:val="TAN"/>
    <w:rsid w:val="0088724F"/>
    <w:rPr>
      <w:rFonts w:ascii="Arial" w:hAnsi="Arial"/>
      <w:sz w:val="18"/>
      <w:lang w:val="en-GB" w:eastAsia="en-US"/>
    </w:rPr>
  </w:style>
  <w:style w:type="character" w:customStyle="1" w:styleId="CharChar7">
    <w:name w:val="Char Char7"/>
    <w:rsid w:val="0088724F"/>
    <w:rPr>
      <w:rFonts w:ascii="Arial" w:eastAsia="MS Mincho" w:hAnsi="Arial" w:cs="Arial"/>
      <w:b/>
      <w:bCs/>
      <w:iCs/>
      <w:sz w:val="28"/>
      <w:szCs w:val="28"/>
      <w:lang w:val="en-GB" w:eastAsia="en-GB" w:bidi="ar-SA"/>
    </w:rPr>
  </w:style>
  <w:style w:type="character" w:customStyle="1" w:styleId="15">
    <w:name w:val="15"/>
    <w:rsid w:val="008871B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2110873">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5AIRPNAIUNRU-1156379521-3886</_dlc_DocId>
    <_dlc_DocIdUrl xmlns="71c5aaf6-e6ce-465b-b873-5148d2a4c105">
      <Url>https://nokia.sharepoint.com/sites/c5g/e2earch/_layouts/15/DocIdRedir.aspx?ID=5AIRPNAIUNRU-1156379521-3886</Url>
      <Description>5AIRPNAIUNRU-1156379521-3886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E8451C-8821-4A4C-B8F1-0915CA699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18</TotalTime>
  <Pages>4</Pages>
  <Words>1611</Words>
  <Characters>9187</Characters>
  <Application>Microsoft Office Word</Application>
  <DocSecurity>0</DocSecurity>
  <Lines>76</Lines>
  <Paragraphs>21</Paragraphs>
  <ScaleCrop>false</ScaleCrop>
  <Company>Ericsson</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cp:lastModifiedBy>Nokia</cp:lastModifiedBy>
  <cp:revision>169</cp:revision>
  <cp:lastPrinted>2021-10-21T20:07:00Z</cp:lastPrinted>
  <dcterms:created xsi:type="dcterms:W3CDTF">2023-05-09T06:53:00Z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16dd9db0-f144-44d0-9fc9-c5b2444d0c3b</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